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6</w:t>
      </w:r>
      <w:r>
        <w:rPr>
          <w:rFonts w:hint="eastAsia" w:ascii="宋体" w:hAnsi="宋体"/>
          <w:b/>
          <w:bCs/>
          <w:color w:val="000000"/>
          <w:sz w:val="44"/>
        </w:rPr>
        <w:t>年</w:t>
      </w:r>
      <w:r>
        <w:rPr>
          <w:rFonts w:hint="eastAsia" w:ascii="宋体" w:hAnsi="宋体"/>
          <w:b/>
          <w:bCs/>
          <w:color w:val="000000"/>
          <w:sz w:val="44"/>
          <w:lang w:val="en-US" w:eastAsia="zh-CN"/>
        </w:rPr>
        <w:t>2</w:t>
      </w:r>
      <w:bookmarkStart w:id="0" w:name="_GoBack"/>
      <w:bookmarkEnd w:id="0"/>
      <w:r>
        <w:rPr>
          <w:rFonts w:hint="eastAsia" w:ascii="宋体" w:hAnsi="宋体"/>
          <w:b/>
          <w:bCs/>
          <w:color w:val="000000"/>
          <w:sz w:val="44"/>
        </w:rPr>
        <w:t>月更新)</w:t>
      </w:r>
    </w:p>
    <w:tbl>
      <w:tblPr>
        <w:tblStyle w:val="8"/>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5"/>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兰喜东</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2"/>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中石油开采行业071-001-08、精炼石油产品制造行业251-002-08、251-003-08、251-004-08、251-006-08、251-010-08、251-011-08、251-012-08，年经营规模20000吨；HW08废矿物油与含矿物油废物中石油开采行业071-002-08、天然气开采行业072-001-08，年经营规模24000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2026年2月5日至2027年2月4日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付宗利</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2"/>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长春一汽综合瑞曼迪斯环保科技有限公司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Michael Jung</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3A9F270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0CD78B52">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3ADAC7DF">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2092AE1">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-21、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02DB7D27">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2025年7月15日至2030年7月14日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2021年1月14日至2026年1月13日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大安市长江石油技术有限责任公司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张雪梅</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利用HW08废矿物油废物中石油开采行业071-001-08、071-002-08，精炼石油产品制造行业251-001-08、251-002-08、251-003-08、251-004-08、251-006-08、251-010-08，非特定行业900-200-08、900-210-08、900-221-08、900-222-08、900-249-08，年经营规模55000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2025年9月5日至2030年9月4日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43C0BE32">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收集、贮存、清洗处置HW49废矿物油与含矿物废油非特定行业中900-041-49废油桶，年经营规模40000只。</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收集、贮存、利用HW08废矿物油与含矿物油废物中251-001-08年经营规模0.5万吨；251-002-08、251-006-08、900-199-08、900-210-08、900-249-08年经营规模1万吨；071-001-08年经营规模1万吨；900-214-08年经营规模3万吨。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w:t>
            </w: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25</w:t>
            </w:r>
            <w:r>
              <w:rPr>
                <w:rFonts w:hint="eastAsia" w:ascii="仿宋_GB2312" w:hAnsi="宋体" w:eastAsia="仿宋_GB2312"/>
                <w:color w:val="000000"/>
                <w:sz w:val="24"/>
              </w:rPr>
              <w:t>日至202</w:t>
            </w:r>
            <w:r>
              <w:rPr>
                <w:rFonts w:hint="eastAsia" w:ascii="仿宋_GB2312" w:hAnsi="宋体" w:eastAsia="仿宋_GB2312"/>
                <w:color w:val="000000"/>
                <w:sz w:val="24"/>
                <w:lang w:val="en-US" w:eastAsia="zh-CN"/>
              </w:rPr>
              <w:t>6</w:t>
            </w:r>
            <w:r>
              <w:rPr>
                <w:rFonts w:hint="eastAsia" w:ascii="仿宋_GB2312" w:hAnsi="宋体" w:eastAsia="仿宋_GB2312"/>
                <w:color w:val="000000"/>
                <w:sz w:val="24"/>
              </w:rPr>
              <w:t>年</w:t>
            </w:r>
            <w:r>
              <w:rPr>
                <w:rFonts w:hint="eastAsia" w:ascii="仿宋_GB2312" w:hAnsi="宋体" w:eastAsia="仿宋_GB2312"/>
                <w:color w:val="000000"/>
                <w:sz w:val="24"/>
                <w:lang w:val="en-US" w:eastAsia="zh-CN"/>
              </w:rPr>
              <w:t>4</w:t>
            </w:r>
            <w:r>
              <w:rPr>
                <w:rFonts w:hint="eastAsia" w:ascii="仿宋_GB2312" w:hAnsi="宋体" w:eastAsia="仿宋_GB2312"/>
                <w:color w:val="000000"/>
                <w:sz w:val="24"/>
              </w:rPr>
              <w:t>月</w:t>
            </w:r>
            <w:r>
              <w:rPr>
                <w:rFonts w:hint="eastAsia" w:ascii="仿宋_GB2312" w:hAnsi="宋体" w:eastAsia="仿宋_GB2312"/>
                <w:color w:val="000000"/>
                <w:sz w:val="24"/>
                <w:lang w:val="en-US" w:eastAsia="zh-CN"/>
              </w:rPr>
              <w:t>24</w:t>
            </w:r>
            <w:r>
              <w:rPr>
                <w:rFonts w:hint="eastAsia" w:ascii="仿宋_GB2312" w:hAnsi="宋体" w:eastAsia="仿宋_GB2312"/>
                <w:color w:val="000000"/>
                <w:sz w:val="24"/>
              </w:rPr>
              <w:t>日</w:t>
            </w:r>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5"/>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7A324C00">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30t/d焚烧炉）841-001-01（仅限处理医疗废水过程中产生污泥）、841-004-01、841-005-01、HW02、HW03、HW04（除263-001-04、263-004-04、263-005-04以外）、HW05、HW06、HW07、HW08、HW09、HW11、HW12、HW13、HW14、266-009-16、266-010-16、231-001-16、231-002-16、398-001-16、873-001-16、806-001-16、900-019-16、HW17、772-003-18（仅限处理废水过程中产生污泥）、772-005-18、HW19、HW20、HW21、HW22、HW23、HW24、HW25、HW26、HW27、HW28、HW30、HW31（除900-052-31以外）、HW32、HW33、HW36、HW37、HW38、HW39、HW40、HW46、HW47、HW48、HW49（除900-044-49，900-045-49，900-053-49以外）、HW50，年经营规模9500吨。</w:t>
            </w:r>
          </w:p>
          <w:p w14:paraId="1A9F1AA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120t/d焚烧炉）HW02（除275-001-02、275-002-02、275-003-02以外）、HW03、HW04（除263-001-04，263-004-04，263-005-04以外）、HW05、HW06、HW07、HW08(除900-215-08以外)、HW09、HW11、HW12、HW13、HW14、HW16、HW17、HW18〔除772-002-18、772-004-18以外，772-003-18（仅限处理废水过程中产生污泥）〕、HW19、HW20、HW21、HW22、HW23、HW24、HW25、HW26、HW27、HW28、HW30、HW31（除900-052-31以外）、HW32、HW33(除900-028-33以外)、HW36、HW37、HW38、HW39、HW40、HW46、HW47、HW48、HW49（除900-044-49、900-045-49、900-053-49以外）、HW50，年经营规模32800吨。</w:t>
            </w:r>
          </w:p>
          <w:p w14:paraId="018EC20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4B5A528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11467AF9">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271-002-02、271-005-02、272-005-02、276-001-02、900-401-06、900-402-06、900-404-06、251-001-08、291-001-08、900-201-08、900-005-09、900-006-09、900-007-09、264-013-12、265-102-13、900-047-49(仅限在研究、开发、教学活动中,化学和生物实验室产生的废液)，年经营规模6000吨。</w:t>
            </w:r>
          </w:p>
          <w:p w14:paraId="75AE6F4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收集、贮存、利用900-045-49废电路板（包括已拆除或者未拆除元器件的废弃电路板），年经营规模2000吨。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2026年2月11日至2027年2月10日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5"/>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5"/>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2026年1月5日至2031年1月4日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张民权</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5"/>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5"/>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3F0F71B7">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08废矿物油与含矿物油废物中251-001-08、251-002-08、251-003-08、251-004-08、251-005-08、251-006-08、900-201-08、900-203-08、900-204-08、900-209-08、900-214-08、900-216-08、900-217-08、900-218-08、900-219-08、900-220-08，年经营规模60000吨；071-001-08、071-002-08、072-001-08、251-010-08、251-011-08、900-199-08、900-200-08、900-210-08、900-213-08、900-215-08、900-221-08、900-249-08（含矿物油废物除外），年经营规模10000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收集、贮存、清洗处置900-249-08、900-041-49含有或沾染HW08废矿物油的塑料废弃包装物，年经营规模6000吨。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2026年2月5日至2031年2月4日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5"/>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2"/>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5"/>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2"/>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5"/>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5"/>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2"/>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5"/>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2"/>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5"/>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2"/>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5"/>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2"/>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5"/>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2"/>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5"/>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5"/>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2"/>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5"/>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5"/>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王其秀</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5"/>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5"/>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梁书明</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5"/>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5"/>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5"/>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5115D98E">
            <w:pPr>
              <w:ind w:firstLine="480" w:firstLineChars="200"/>
              <w:rPr>
                <w:rFonts w:hint="eastAsia" w:ascii="仿宋_GB2312" w:hAnsi="宋体" w:eastAsia="仿宋_GB2312"/>
                <w:sz w:val="24"/>
              </w:rPr>
            </w:pPr>
            <w:r>
              <w:rPr>
                <w:rFonts w:hint="eastAsia" w:ascii="仿宋_GB2312" w:hAnsi="宋体" w:eastAsia="仿宋_GB2312"/>
                <w:sz w:val="24"/>
              </w:rPr>
              <w:t>收集、贮存、物化处理263-007-04、263-009-04、900-401-06、900-402-06、900-404-06、251-001-08、251-003-08、900-210-08、900-213-08、900-214-08、900-215-08、900-216-08、900-217-08、900-218-08、900-219-08、900-200-08、900-221-08、900-249-08、HW09、HW12（除264-002-12、264-003-12、264-004-12、264-005-12、264-006-12、264-007-12、264-008-12以外）、HW17（除336-051-17、336-061-17、336-100-17以外）、HW32、HW33（除092-003-33以外）、HW34、HW35、900-042-49、900-047-49、900-999-49，年经营规模29000吨。</w:t>
            </w:r>
          </w:p>
          <w:p w14:paraId="44C459AC">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08、HW09、HW11、HW12、HW13、HW14、HW16、HW37、HW38、HW39、HW40、HW45、HW49（除772-006-49、900-044-49、900-045-49、900-053-49以外）、HW50（除772-007-50、900-048-50以外），年经营规模20000吨。</w:t>
            </w:r>
          </w:p>
          <w:p w14:paraId="57818EBE">
            <w:pPr>
              <w:ind w:firstLine="480" w:firstLineChars="200"/>
              <w:rPr>
                <w:rFonts w:hint="eastAsia" w:ascii="仿宋_GB2312" w:hAnsi="宋体" w:eastAsia="仿宋_GB2312"/>
                <w:sz w:val="24"/>
              </w:rPr>
            </w:pPr>
            <w:r>
              <w:rPr>
                <w:rFonts w:hint="eastAsia" w:ascii="仿宋_GB2312" w:hAnsi="宋体" w:eastAsia="仿宋_GB2312"/>
                <w:sz w:val="24"/>
              </w:rPr>
              <w:t>收集、贮存、填埋处置271-001-02、271-002-02、271-003-002、271-004-02、272-001-02、272-003-02、272-005-02、275-001-02、275-002-02、275-003-02、275-004-02、276-004-02、HW03、263-006-04、263-007-04、263-008-04、263-010-04、263-011-04、201-001-05、201-002-05、201-003-05、HW07、251-003-08、251-004-08、251-011-08、251-012-08、900-210-08、900-213-08、900-215-08、264-002-12、264-003-12、264-004-12、264-005-12、264-006-12、264-007-12、264-008-12、264-009-12、264-012-12、265-103-13、265-104-13、900-015-13、HW14、HW16、HW17、HW18、HW19、261-040-20、HW21、HW22（除398-004-22以外）、HW23、HW24、HW25；HW26、HW27、HW28、HW29（除265-003-29以外）、HW30、HW31（除398-052-31以外）、251-014-34、261-057-34、900-349-34、251-015-35、261-059-35、900-399-35、HW36、HW46、HW47、HW48（除321-026-48、321-035-48、321-036-48、321-037-48、321-038-48以外）、HW49（除900-044-49、900-045-49、900-053-49以外）；HW50（除900-048-50以外），年经营规模76000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收集、贮存、清洗处置HW49中900-041-49含有或沾染毒性危险废物的废弃包装桶，年经营规模5000吨。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2026年2月3日至2031年2月2日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5"/>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5"/>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5"/>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5"/>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5"/>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13340B36">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收集、贮存、利用HW11精（蒸）馏残渣中的251-013-11、261-110-11、261-113-11、261-116-11、261-106-11、261-012-11、900-013-11、261-130-11，年经营规模0.88万吨。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2026年1月4日至2027年1月3日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5"/>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5"/>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5"/>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1DBA607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类除外）、900-039-49、900-041-49（感染类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2025年3月12日至2029年4月23日。收集、贮存、委托处置HW31含铅废物中非特定行业900-052-31废铅蓄电池有效期至2026年4月27日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5"/>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5"/>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5"/>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5"/>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5"/>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5"/>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5"/>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5"/>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5"/>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5"/>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2026年2月2日至2031年2月1日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5"/>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5"/>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年，并委托吉林亚泰水泥有限公司三线、四线水泥窑进行协同处置替代性燃料13500吨/年。</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2026年2月27日至2031年2月26日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5"/>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2025年3月20日至2026年3月19日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5"/>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5"/>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5"/>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5"/>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92EADC">
            <w:pPr>
              <w:pStyle w:val="15"/>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7897732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收集、贮存、利用900-402-06废有机溶剂，年经营规模714吨。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2025年8月8日至2026年8月7日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5"/>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2025年8月21日至2026年8月20日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5"/>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r w14:paraId="27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5BD4C296">
            <w:pPr>
              <w:pStyle w:val="15"/>
              <w:numPr>
                <w:ilvl w:val="0"/>
                <w:numId w:val="1"/>
              </w:numPr>
              <w:ind w:firstLineChars="0"/>
              <w:jc w:val="center"/>
              <w:rPr>
                <w:rFonts w:ascii="仿宋_GB2312" w:hAnsi="宋体" w:eastAsia="仿宋_GB2312"/>
                <w:sz w:val="24"/>
              </w:rPr>
            </w:pPr>
          </w:p>
        </w:tc>
        <w:tc>
          <w:tcPr>
            <w:tcW w:w="992" w:type="dxa"/>
            <w:vAlign w:val="center"/>
          </w:tcPr>
          <w:p w14:paraId="0C2FC454">
            <w:pPr>
              <w:rPr>
                <w:rFonts w:hint="eastAsia" w:ascii="仿宋_GB2312" w:hAnsi="宋体" w:eastAsia="仿宋_GB2312"/>
                <w:bCs/>
                <w:color w:val="000000"/>
                <w:sz w:val="24"/>
              </w:rPr>
            </w:pPr>
            <w:r>
              <w:rPr>
                <w:rFonts w:hint="eastAsia" w:ascii="仿宋_GB2312" w:hAnsi="宋体" w:eastAsia="仿宋_GB2312"/>
                <w:color w:val="000000"/>
                <w:sz w:val="24"/>
              </w:rPr>
              <w:t>2207810241</w:t>
            </w:r>
          </w:p>
        </w:tc>
        <w:tc>
          <w:tcPr>
            <w:tcW w:w="1536" w:type="dxa"/>
            <w:vAlign w:val="center"/>
          </w:tcPr>
          <w:p w14:paraId="0DCF0F92">
            <w:pPr>
              <w:rPr>
                <w:rFonts w:hint="eastAsia" w:ascii="仿宋_GB2312" w:hAnsi="宋体" w:eastAsia="仿宋_GB2312"/>
                <w:color w:val="000000"/>
                <w:sz w:val="24"/>
              </w:rPr>
            </w:pPr>
            <w:r>
              <w:rPr>
                <w:rFonts w:hint="eastAsia" w:ascii="仿宋_GB2312" w:hAnsi="宋体" w:eastAsia="仿宋_GB2312"/>
                <w:color w:val="000000"/>
                <w:sz w:val="24"/>
              </w:rPr>
              <w:t>吉林省金泰鼎再生物资回收有限公司</w:t>
            </w:r>
          </w:p>
        </w:tc>
        <w:tc>
          <w:tcPr>
            <w:tcW w:w="1080" w:type="dxa"/>
            <w:vAlign w:val="center"/>
          </w:tcPr>
          <w:p w14:paraId="0228C392">
            <w:pPr>
              <w:jc w:val="center"/>
              <w:rPr>
                <w:rFonts w:hint="eastAsia" w:ascii="仿宋_GB2312" w:hAnsi="宋体" w:eastAsia="仿宋_GB2312"/>
                <w:bCs/>
                <w:color w:val="000000"/>
                <w:sz w:val="24"/>
              </w:rPr>
            </w:pPr>
            <w:r>
              <w:rPr>
                <w:rFonts w:hint="eastAsia" w:ascii="仿宋_GB2312" w:hAnsi="宋体" w:eastAsia="仿宋_GB2312"/>
                <w:bCs/>
                <w:color w:val="000000"/>
                <w:sz w:val="24"/>
              </w:rPr>
              <w:t>张付波</w:t>
            </w:r>
          </w:p>
        </w:tc>
        <w:tc>
          <w:tcPr>
            <w:tcW w:w="1440" w:type="dxa"/>
            <w:vAlign w:val="center"/>
          </w:tcPr>
          <w:p w14:paraId="1D8645A0">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扶余市大九号村工业集中区</w:t>
            </w:r>
          </w:p>
        </w:tc>
        <w:tc>
          <w:tcPr>
            <w:tcW w:w="1614" w:type="dxa"/>
            <w:vAlign w:val="center"/>
          </w:tcPr>
          <w:p w14:paraId="6BF58A08">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扶余市松原农业高新技术开发区（扶余市鹏超服装有限公司现有厂房）</w:t>
            </w:r>
          </w:p>
        </w:tc>
        <w:tc>
          <w:tcPr>
            <w:tcW w:w="7230" w:type="dxa"/>
            <w:vAlign w:val="center"/>
          </w:tcPr>
          <w:p w14:paraId="6EA615B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08废矿物油与含矿物油废物900-249-08沾染矿物油的废弃包装物2560吨/年，HW49其他废物中非特定行业900-041-49含有或沾染毒性、感染性危险废物的废弃包装物、容器、过滤吸附介质〔不包括沾染多氯（溴）联苯类物质、医疗废物、剧毒类物质、木材防腐剂、难挥发性有机溶剂、精（蒸）馏残渣、焚烧处置残渣、感光材料类物质、重金属类物质、氟化物、酚化合物、石棉、恶臭类物质、放射性物质等的废包装桶。不包括含硫醚和氯苄等恶臭物质、含有甲醇等以及乙醇不能清洗的废包装桶。不包括盛装剧毒化学品、不明化学品、不明危险废物的废弃包装容器〕3525吨/年。</w:t>
            </w:r>
          </w:p>
          <w:p w14:paraId="6620F41E">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收集、贮存、处置HW09油/水、烃/水混合物或乳化液中的非特定行业900-007-09，经营规模300吨/年。</w:t>
            </w:r>
          </w:p>
          <w:p w14:paraId="74EAA97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收集、贮存、委托处置HW31含铅废物中非特定行业900-052-31废铅蓄电池，年经营规模4000吨。</w:t>
            </w:r>
          </w:p>
        </w:tc>
        <w:tc>
          <w:tcPr>
            <w:tcW w:w="2126" w:type="dxa"/>
            <w:vAlign w:val="center"/>
          </w:tcPr>
          <w:p w14:paraId="18D2DEF5">
            <w:pPr>
              <w:widowControl/>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w:t>
            </w:r>
          </w:p>
        </w:tc>
        <w:tc>
          <w:tcPr>
            <w:tcW w:w="2410" w:type="dxa"/>
            <w:vAlign w:val="center"/>
          </w:tcPr>
          <w:p w14:paraId="7C547611">
            <w:pPr>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026年1月4日至2027年1月3日</w:t>
            </w:r>
          </w:p>
        </w:tc>
        <w:tc>
          <w:tcPr>
            <w:tcW w:w="1134" w:type="dxa"/>
            <w:vAlign w:val="center"/>
          </w:tcPr>
          <w:p w14:paraId="1ADB7DE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张付波</w:t>
            </w:r>
          </w:p>
        </w:tc>
        <w:tc>
          <w:tcPr>
            <w:tcW w:w="1842" w:type="dxa"/>
            <w:vAlign w:val="center"/>
          </w:tcPr>
          <w:p w14:paraId="1189FA8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18643198989</w:t>
            </w:r>
          </w:p>
        </w:tc>
      </w:tr>
      <w:tr w14:paraId="75F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41EB20CE">
            <w:pPr>
              <w:pStyle w:val="15"/>
              <w:numPr>
                <w:ilvl w:val="0"/>
                <w:numId w:val="1"/>
              </w:numPr>
              <w:ind w:firstLineChars="0"/>
              <w:jc w:val="center"/>
              <w:rPr>
                <w:rFonts w:ascii="仿宋_GB2312" w:hAnsi="宋体" w:eastAsia="仿宋_GB2312"/>
                <w:sz w:val="24"/>
              </w:rPr>
            </w:pPr>
          </w:p>
        </w:tc>
        <w:tc>
          <w:tcPr>
            <w:tcW w:w="992" w:type="dxa"/>
            <w:vAlign w:val="center"/>
          </w:tcPr>
          <w:p w14:paraId="25B6408D">
            <w:pPr>
              <w:rPr>
                <w:rFonts w:hint="eastAsia" w:ascii="仿宋_GB2312" w:hAnsi="宋体" w:eastAsia="仿宋_GB2312"/>
                <w:color w:val="000000"/>
                <w:sz w:val="24"/>
              </w:rPr>
            </w:pPr>
            <w:r>
              <w:rPr>
                <w:rFonts w:hint="eastAsia" w:ascii="仿宋_GB2312" w:hAnsi="宋体" w:eastAsia="仿宋_GB2312"/>
                <w:color w:val="000000"/>
                <w:sz w:val="24"/>
              </w:rPr>
              <w:t>2205810242</w:t>
            </w:r>
          </w:p>
        </w:tc>
        <w:tc>
          <w:tcPr>
            <w:tcW w:w="1536" w:type="dxa"/>
            <w:vAlign w:val="center"/>
          </w:tcPr>
          <w:p w14:paraId="11A9F8E9">
            <w:pPr>
              <w:rPr>
                <w:rFonts w:hint="eastAsia" w:ascii="仿宋_GB2312" w:hAnsi="宋体" w:eastAsia="仿宋_GB2312"/>
                <w:color w:val="000000"/>
                <w:sz w:val="24"/>
              </w:rPr>
            </w:pPr>
            <w:r>
              <w:rPr>
                <w:rFonts w:hint="eastAsia" w:ascii="仿宋_GB2312" w:hAnsi="宋体" w:eastAsia="仿宋_GB2312"/>
                <w:color w:val="000000"/>
                <w:sz w:val="24"/>
              </w:rPr>
              <w:t>吉林省佳兴再生物资回收有限公司</w:t>
            </w:r>
          </w:p>
        </w:tc>
        <w:tc>
          <w:tcPr>
            <w:tcW w:w="1080" w:type="dxa"/>
            <w:vAlign w:val="center"/>
          </w:tcPr>
          <w:p w14:paraId="34D77060">
            <w:pPr>
              <w:jc w:val="center"/>
              <w:rPr>
                <w:rFonts w:hint="eastAsia" w:ascii="仿宋_GB2312" w:hAnsi="宋体" w:eastAsia="仿宋_GB2312"/>
                <w:bCs/>
                <w:color w:val="000000"/>
                <w:sz w:val="24"/>
              </w:rPr>
            </w:pPr>
            <w:r>
              <w:rPr>
                <w:rFonts w:hint="eastAsia" w:ascii="仿宋_GB2312" w:hAnsi="宋体" w:eastAsia="仿宋_GB2312"/>
                <w:bCs/>
                <w:color w:val="000000"/>
                <w:sz w:val="24"/>
              </w:rPr>
              <w:t>谷文月</w:t>
            </w:r>
          </w:p>
        </w:tc>
        <w:tc>
          <w:tcPr>
            <w:tcW w:w="1440" w:type="dxa"/>
            <w:vAlign w:val="center"/>
          </w:tcPr>
          <w:p w14:paraId="56A01A31">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梅河口市进化镇大兴村11-400</w:t>
            </w:r>
          </w:p>
        </w:tc>
        <w:tc>
          <w:tcPr>
            <w:tcW w:w="1614" w:type="dxa"/>
            <w:vAlign w:val="center"/>
          </w:tcPr>
          <w:p w14:paraId="54F889ED">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梅河口市进化镇大兴村</w:t>
            </w:r>
          </w:p>
        </w:tc>
        <w:tc>
          <w:tcPr>
            <w:tcW w:w="7230" w:type="dxa"/>
            <w:vAlign w:val="center"/>
          </w:tcPr>
          <w:p w14:paraId="67ABE18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收集、贮存、利用HW49其他废物中非特定行业900-045-49废电路板，年经营规模5000吨。</w:t>
            </w:r>
          </w:p>
          <w:p w14:paraId="346224C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收集、贮存、委托处置HW31含铅废物中非特定行业900-052-31铅酸电池，年经营规模1000吨。</w:t>
            </w:r>
          </w:p>
        </w:tc>
        <w:tc>
          <w:tcPr>
            <w:tcW w:w="2126" w:type="dxa"/>
            <w:vAlign w:val="center"/>
          </w:tcPr>
          <w:p w14:paraId="6D64D721">
            <w:pPr>
              <w:widowControl/>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w:t>
            </w:r>
          </w:p>
        </w:tc>
        <w:tc>
          <w:tcPr>
            <w:tcW w:w="2410" w:type="dxa"/>
            <w:vAlign w:val="center"/>
          </w:tcPr>
          <w:p w14:paraId="16917418">
            <w:pPr>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2026年2月14日至2027年2月13日</w:t>
            </w:r>
          </w:p>
        </w:tc>
        <w:tc>
          <w:tcPr>
            <w:tcW w:w="1134" w:type="dxa"/>
            <w:vAlign w:val="center"/>
          </w:tcPr>
          <w:p w14:paraId="3558E3C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bCs/>
                <w:color w:val="000000"/>
                <w:sz w:val="24"/>
              </w:rPr>
              <w:t>谷文月</w:t>
            </w:r>
          </w:p>
        </w:tc>
        <w:tc>
          <w:tcPr>
            <w:tcW w:w="1842" w:type="dxa"/>
            <w:vAlign w:val="center"/>
          </w:tcPr>
          <w:p w14:paraId="38FB55EE">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13804452555</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14:paraId="7D9B384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3FF0D2B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c4Y2M3ZGI2ZTdmNDJiOTUyZjBiNTRlZGFkOTU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EA72C8"/>
    <w:rsid w:val="2D33B5CD"/>
    <w:rsid w:val="2EF9ECD1"/>
    <w:rsid w:val="30FF5BBD"/>
    <w:rsid w:val="33DE442D"/>
    <w:rsid w:val="34FD7DF8"/>
    <w:rsid w:val="36C97CBE"/>
    <w:rsid w:val="36EBB7C8"/>
    <w:rsid w:val="376D8465"/>
    <w:rsid w:val="37FF7B39"/>
    <w:rsid w:val="3877C789"/>
    <w:rsid w:val="39FE878D"/>
    <w:rsid w:val="3A57D648"/>
    <w:rsid w:val="3B665FC6"/>
    <w:rsid w:val="3BB65DED"/>
    <w:rsid w:val="3BF74665"/>
    <w:rsid w:val="3CBD0605"/>
    <w:rsid w:val="3CCF1163"/>
    <w:rsid w:val="3DFE434B"/>
    <w:rsid w:val="3E3FE607"/>
    <w:rsid w:val="3EF98B97"/>
    <w:rsid w:val="3F4C8990"/>
    <w:rsid w:val="3FE3852F"/>
    <w:rsid w:val="3FE72372"/>
    <w:rsid w:val="3FEC8290"/>
    <w:rsid w:val="3FEF9EB8"/>
    <w:rsid w:val="3FF9C700"/>
    <w:rsid w:val="3FFE1E96"/>
    <w:rsid w:val="3FFE53DA"/>
    <w:rsid w:val="47571381"/>
    <w:rsid w:val="4B46A9F2"/>
    <w:rsid w:val="4B9F61B5"/>
    <w:rsid w:val="4BBDF20D"/>
    <w:rsid w:val="4BBE79B1"/>
    <w:rsid w:val="4CFCFD73"/>
    <w:rsid w:val="4DB684C4"/>
    <w:rsid w:val="4F8A5225"/>
    <w:rsid w:val="4FBF93D9"/>
    <w:rsid w:val="4FE93CC1"/>
    <w:rsid w:val="4FFF2E20"/>
    <w:rsid w:val="512F311F"/>
    <w:rsid w:val="56B48FF9"/>
    <w:rsid w:val="56DF4F44"/>
    <w:rsid w:val="572D82C2"/>
    <w:rsid w:val="57FDD011"/>
    <w:rsid w:val="59EF44AD"/>
    <w:rsid w:val="5B3FB5A8"/>
    <w:rsid w:val="5B5F83EC"/>
    <w:rsid w:val="5B7BFA31"/>
    <w:rsid w:val="5C2EEC68"/>
    <w:rsid w:val="5C33D253"/>
    <w:rsid w:val="5E970582"/>
    <w:rsid w:val="5EFDFBB1"/>
    <w:rsid w:val="5F355911"/>
    <w:rsid w:val="5FDFC0B7"/>
    <w:rsid w:val="5FDFEDE9"/>
    <w:rsid w:val="5FF3214F"/>
    <w:rsid w:val="5FFF5FBD"/>
    <w:rsid w:val="5FFF9AB5"/>
    <w:rsid w:val="637FB6C2"/>
    <w:rsid w:val="64F732C2"/>
    <w:rsid w:val="64FFC199"/>
    <w:rsid w:val="65BF9E44"/>
    <w:rsid w:val="66DF32D6"/>
    <w:rsid w:val="69793247"/>
    <w:rsid w:val="69F07136"/>
    <w:rsid w:val="6AF35B7C"/>
    <w:rsid w:val="6AFF409B"/>
    <w:rsid w:val="6B3F8924"/>
    <w:rsid w:val="6B9D4848"/>
    <w:rsid w:val="6D7DC9C5"/>
    <w:rsid w:val="6D8E6257"/>
    <w:rsid w:val="6DD3893E"/>
    <w:rsid w:val="6DD62139"/>
    <w:rsid w:val="6EF7259E"/>
    <w:rsid w:val="6EFC4C86"/>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7EDA8"/>
    <w:rsid w:val="7F7E0EC9"/>
    <w:rsid w:val="7F7F0363"/>
    <w:rsid w:val="7F9AF5CB"/>
    <w:rsid w:val="7F9E52F2"/>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CBD25F4"/>
    <w:rsid w:val="BE74B4EC"/>
    <w:rsid w:val="BEF6412A"/>
    <w:rsid w:val="BF477CAC"/>
    <w:rsid w:val="BF873825"/>
    <w:rsid w:val="BFE740C0"/>
    <w:rsid w:val="BFF6562E"/>
    <w:rsid w:val="CB47A931"/>
    <w:rsid w:val="CBC31021"/>
    <w:rsid w:val="CDF72150"/>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C31B93"/>
    <w:rsid w:val="DEE79E18"/>
    <w:rsid w:val="DF4FCD98"/>
    <w:rsid w:val="DFD508B0"/>
    <w:rsid w:val="DFED35BB"/>
    <w:rsid w:val="DFF63140"/>
    <w:rsid w:val="E3FDC1FD"/>
    <w:rsid w:val="E43B28DB"/>
    <w:rsid w:val="E56F1697"/>
    <w:rsid w:val="E63D83E2"/>
    <w:rsid w:val="E79FDD25"/>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FFF419"/>
    <w:rsid w:val="F77A766B"/>
    <w:rsid w:val="F77F6522"/>
    <w:rsid w:val="F77F7CC0"/>
    <w:rsid w:val="F7CD1F17"/>
    <w:rsid w:val="F7F71086"/>
    <w:rsid w:val="F7FE6CA1"/>
    <w:rsid w:val="FA3F74F3"/>
    <w:rsid w:val="FABF6515"/>
    <w:rsid w:val="FAEFC1A6"/>
    <w:rsid w:val="FB275133"/>
    <w:rsid w:val="FB7B3B16"/>
    <w:rsid w:val="FBBBFC65"/>
    <w:rsid w:val="FBBF50F5"/>
    <w:rsid w:val="FBF3105B"/>
    <w:rsid w:val="FBFFDC07"/>
    <w:rsid w:val="FDB917C5"/>
    <w:rsid w:val="FDFA893E"/>
    <w:rsid w:val="FDFF095F"/>
    <w:rsid w:val="FE1B7F85"/>
    <w:rsid w:val="FE5F6831"/>
    <w:rsid w:val="FE77C2BC"/>
    <w:rsid w:val="FE7CD8D2"/>
    <w:rsid w:val="FEBB9834"/>
    <w:rsid w:val="FEBC4C03"/>
    <w:rsid w:val="FEC207AC"/>
    <w:rsid w:val="FEE3C1BC"/>
    <w:rsid w:val="FEF57A38"/>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b/>
      <w:bCs/>
      <w:color w:val="FF0000"/>
      <w:sz w:val="48"/>
      <w:lang w:val="zh-CN"/>
    </w:rPr>
  </w:style>
  <w:style w:type="paragraph" w:styleId="3">
    <w:name w:val="Body Text Indent 2"/>
    <w:basedOn w:val="1"/>
    <w:link w:val="14"/>
    <w:qFormat/>
    <w:uiPriority w:val="0"/>
    <w:pPr>
      <w:spacing w:after="120" w:line="480" w:lineRule="auto"/>
      <w:ind w:left="420" w:left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Autospacing="1" w:afterAutospacing="1"/>
      <w:jc w:val="left"/>
    </w:pPr>
    <w:rPr>
      <w:kern w:val="0"/>
      <w:sz w:val="24"/>
    </w:rPr>
  </w:style>
  <w:style w:type="character" w:styleId="10">
    <w:name w:val="page number"/>
    <w:basedOn w:val="9"/>
    <w:qFormat/>
    <w:uiPriority w:val="0"/>
  </w:style>
  <w:style w:type="character" w:customStyle="1" w:styleId="11">
    <w:name w:val="页眉 Char"/>
    <w:link w:val="6"/>
    <w:qFormat/>
    <w:uiPriority w:val="0"/>
    <w:rPr>
      <w:kern w:val="2"/>
      <w:sz w:val="18"/>
      <w:szCs w:val="18"/>
    </w:rPr>
  </w:style>
  <w:style w:type="character" w:customStyle="1" w:styleId="12">
    <w:name w:val="正文文本 Char"/>
    <w:link w:val="2"/>
    <w:qFormat/>
    <w:uiPriority w:val="0"/>
    <w:rPr>
      <w:b/>
      <w:bCs/>
      <w:color w:val="FF0000"/>
      <w:kern w:val="2"/>
      <w:sz w:val="48"/>
      <w:szCs w:val="24"/>
    </w:rPr>
  </w:style>
  <w:style w:type="character" w:customStyle="1" w:styleId="13">
    <w:name w:val="批注框文本 Char"/>
    <w:link w:val="4"/>
    <w:qFormat/>
    <w:uiPriority w:val="0"/>
    <w:rPr>
      <w:kern w:val="2"/>
      <w:sz w:val="18"/>
      <w:szCs w:val="18"/>
    </w:rPr>
  </w:style>
  <w:style w:type="character" w:customStyle="1" w:styleId="14">
    <w:name w:val="正文文本缩进 2 Char"/>
    <w:link w:val="3"/>
    <w:qFormat/>
    <w:uiPriority w:val="0"/>
    <w:rPr>
      <w:kern w:val="2"/>
      <w:sz w:val="28"/>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9239</Words>
  <Characters>19094</Characters>
  <Lines>547</Lines>
  <Paragraphs>154</Paragraphs>
  <TotalTime>11</TotalTime>
  <ScaleCrop>false</ScaleCrop>
  <LinksUpToDate>false</LinksUpToDate>
  <CharactersWithSpaces>19141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2022-02-27T06:42:00Z</dcterms:created>
  <dc:creator>jing.guo</dc:creator>
  <cp:lastModifiedBy>user</cp:lastModifiedBy>
  <cp:lastPrinted>2018-12-01T10:18:00Z</cp:lastPrinted>
  <dcterms:modified xsi:type="dcterms:W3CDTF">2026-03-16T10:22:48Z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038E7DECE68E37281E64B769341D3DAD_43</vt:lpwstr>
  </property>
  <property fmtid="{D5CDD505-2E9C-101B-9397-08002B2CF9AE}" pid="4" name="KSOTemplateDocerSaveRecord">
    <vt:lpwstr>eyJoZGlkIjoiMmFjZDY0NGJiMmJjZmEyMjQ1Zjc5NTkzMDcyYTE3MjMifQ==</vt:lpwstr>
  </property>
</Properties>
</file>