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吉林省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加强排污许可执法监管的实施意见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起草情况解读</w:t>
      </w:r>
      <w:r>
        <w:rPr>
          <w:rFonts w:hint="eastAsia" w:ascii="楷体" w:hAnsi="楷体" w:eastAsia="楷体" w:cs="楷体"/>
          <w:lang w:val="en-US" w:eastAsia="zh-CN"/>
        </w:rPr>
        <w:t xml:space="preserve">   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/>
          <w:lang w:eastAsia="zh-CN"/>
        </w:rPr>
        <w:t>根据厅办要求，现将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吉林省</w:t>
      </w:r>
      <w:r>
        <w:rPr>
          <w:rFonts w:hint="eastAsia"/>
          <w:lang w:eastAsia="zh-CN"/>
        </w:rPr>
        <w:t>加强排污许可执法监管的实施意见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》有关情况解读如下：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起草背景及过程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为深入贯彻落实党中央、国务院关于</w:t>
      </w:r>
      <w:r>
        <w:rPr>
          <w:rFonts w:hint="default"/>
          <w:color w:val="auto"/>
          <w:lang w:val="en-US" w:eastAsia="zh-CN"/>
        </w:rPr>
        <w:t>深入打好污染防治攻坚战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决策部署，落实新发展阶段生态文明建设有关要求，持续改善生态环境质量，生态环境部会同有关部门研究起草了《关于</w:t>
      </w:r>
      <w:r>
        <w:rPr>
          <w:rFonts w:hint="eastAsia"/>
          <w:lang w:eastAsia="zh-CN"/>
        </w:rPr>
        <w:t>加强排污许可执法监管的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指导意见》，进一步推进以排污许可制为核心的固定污染源监管制度体系的建立，为排污许可执法监管工作指明方向和路径。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2022年6月份，接到国家指导意见后，我们便着手起草《吉林省</w:t>
      </w:r>
      <w:r>
        <w:rPr>
          <w:rFonts w:hint="eastAsia"/>
          <w:lang w:eastAsia="zh-CN"/>
        </w:rPr>
        <w:t>加强排污许可执法监管的实施意见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》（以下简称《实施意见》），在对照国家指导意见和参考国家、省级各相关政策措施的基础上，形成了《实施意见》初稿。2022年9月，初稿提交办公室审阅后，重新修改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11月7日，在顾恩大专员主持下，召开厅内协调会议，征求法规处、环评处、监测处、宣传中心的意见和相关落实措施，对《实施意见》进行修改、细化和完善，于2023年1月5日征求厅内相关处室意见，2月15日开始征求省直各相关部门、各市（州）生态环境局意见，并向社会公开广泛征求意见。目前意见征求工作已基本完成，共接到22个部门、11个地方生态环境局11条建议，已全部采纳或协调达成一致。2023年4月13日，《实施意见》通过了专家论证和风险评估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《实施意见》主要包括5个部分共8项内容。</w:t>
      </w:r>
    </w:p>
    <w:p>
      <w:pPr>
        <w:numPr>
          <w:ilvl w:val="0"/>
          <w:numId w:val="0"/>
        </w:numPr>
        <w:ind w:firstLine="642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前两部分分别是“</w:t>
      </w:r>
      <w:r>
        <w:rPr>
          <w:rFonts w:hint="eastAsia" w:ascii="楷体" w:hAnsi="楷体" w:eastAsia="楷体" w:cs="楷体"/>
          <w:b/>
          <w:bCs/>
          <w:color w:val="auto"/>
          <w:lang w:val="en-US" w:eastAsia="zh-CN"/>
        </w:rPr>
        <w:t>总体要求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”和“</w:t>
      </w:r>
      <w:r>
        <w:rPr>
          <w:rFonts w:hint="eastAsia" w:ascii="楷体" w:hAnsi="楷体" w:eastAsia="楷体" w:cs="楷体"/>
          <w:b/>
          <w:bCs/>
          <w:color w:val="auto"/>
          <w:lang w:val="en-US" w:eastAsia="zh-CN"/>
        </w:rPr>
        <w:t>任务目标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。明确</w:t>
      </w:r>
      <w:r>
        <w:rPr>
          <w:rFonts w:hint="eastAsia"/>
          <w:lang w:eastAsia="zh-CN"/>
        </w:rPr>
        <w:t>排污许可执法监管的指导思想，以及</w:t>
      </w:r>
      <w:r>
        <w:rPr>
          <w:rFonts w:hint="eastAsia"/>
          <w:lang w:val="en-US" w:eastAsia="zh-CN"/>
        </w:rPr>
        <w:t>2023年、2025年两个阶段的主要目标2项内容。</w:t>
      </w:r>
    </w:p>
    <w:p>
      <w:pPr>
        <w:numPr>
          <w:ilvl w:val="0"/>
          <w:numId w:val="0"/>
        </w:numPr>
        <w:ind w:firstLine="642" w:firstLineChars="200"/>
        <w:rPr>
          <w:rFonts w:hint="eastAsia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第三部分是“</w:t>
      </w:r>
      <w:r>
        <w:rPr>
          <w:rFonts w:hint="default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全面落实责任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”。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从</w:t>
      </w:r>
      <w:r>
        <w:rPr>
          <w:rFonts w:hint="eastAsia"/>
          <w:color w:val="auto"/>
          <w:lang w:val="en-US" w:eastAsia="zh-CN"/>
        </w:rPr>
        <w:t>地方政府属地责任、生态环境部门监管责任、排污单位主体责任3个方面提出意见</w:t>
      </w:r>
      <w:r>
        <w:rPr>
          <w:rStyle w:val="19"/>
          <w:rFonts w:hint="eastAsia"/>
          <w:color w:val="auto"/>
          <w:lang w:val="en-US" w:eastAsia="zh-CN"/>
        </w:rPr>
        <w:t>。</w:t>
      </w:r>
    </w:p>
    <w:p>
      <w:pPr>
        <w:numPr>
          <w:ilvl w:val="0"/>
          <w:numId w:val="0"/>
        </w:numPr>
        <w:ind w:firstLine="642" w:firstLineChars="200"/>
        <w:rPr>
          <w:rFonts w:hint="eastAsia"/>
          <w:color w:va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第四部分是重点工作</w:t>
      </w:r>
      <w:r>
        <w:rPr>
          <w:rFonts w:hint="default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/>
          <w:color w:val="auto"/>
          <w:lang w:val="en-US" w:eastAsia="zh-CN"/>
        </w:rPr>
        <w:t>由“提高执法效能，加强排污许可执法监管”和“优化执法方式，统筹排污许可执法资源”两部分组成。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在“提高执法效能，加强排污许可执法监管”部分，</w:t>
      </w:r>
      <w:r>
        <w:rPr>
          <w:rFonts w:hint="eastAsia"/>
          <w:color w:val="auto"/>
          <w:lang w:val="en-US" w:eastAsia="zh-CN"/>
        </w:rPr>
        <w:t>从“提高排污许可发证质量，加强排污许可证动态监管”、“明确执法事项，开展清单式执法检查”、“提高响应速度，加强执法监测能力建设”、“明确职责分工，加强执法监管联动”、“增进协作联合，加强行政执法与刑事司法衔接”、“鼓励公众参与，实施举报奖励”、“严惩违法行为，曝光典型案例”7个方面提出意见。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在“优化执法方式，统筹排污许可执法资源”部分，</w:t>
      </w:r>
      <w:r>
        <w:rPr>
          <w:rFonts w:hint="eastAsia"/>
          <w:color w:val="auto"/>
          <w:lang w:val="en-US" w:eastAsia="zh-CN"/>
        </w:rPr>
        <w:t>从“完善‘双随机、一公开’监管”、“强化信用监管，实施执法正面清单”、“拓展执法方式，推行非现场监管”、规范行使行政裁量权4个方面提出意见。</w:t>
      </w:r>
    </w:p>
    <w:p>
      <w:pPr>
        <w:numPr>
          <w:ilvl w:val="0"/>
          <w:numId w:val="0"/>
        </w:numPr>
        <w:ind w:firstLine="642" w:firstLineChars="200"/>
        <w:rPr>
          <w:rFonts w:hint="default" w:eastAsia="仿宋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第五部分是保障措施。</w:t>
      </w:r>
      <w:r>
        <w:rPr>
          <w:rFonts w:hint="eastAsia"/>
          <w:color w:val="auto"/>
          <w:lang w:val="en-US" w:eastAsia="zh-CN"/>
        </w:rPr>
        <w:t>从“加强队伍建设，提高专业化水平”、“加强装备建设，提高信息化水平”、“加强普法宣传，提高全民法治意识”3个方面提出意见。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主要特点</w:t>
      </w:r>
    </w:p>
    <w:p>
      <w:pPr>
        <w:numPr>
          <w:ilvl w:val="0"/>
          <w:numId w:val="2"/>
        </w:numPr>
        <w:ind w:firstLine="642" w:firstLineChars="200"/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严格落实国家要求。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除了我省不涉及的内容外，国家文件中规定的其他所有工作任务和要求均在我省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《实施意见》中有所体现，基本做到全面涵盖、对标落实。</w:t>
      </w:r>
    </w:p>
    <w:p>
      <w:pPr>
        <w:numPr>
          <w:ilvl w:val="0"/>
          <w:numId w:val="2"/>
        </w:numPr>
        <w:ind w:firstLine="642" w:firstLineChars="200"/>
        <w:rPr>
          <w:rFonts w:hint="eastAsia" w:eastAsia="仿宋"/>
          <w:color w:val="auto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结合我省实际细化完善。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《实施意见》忠实践行习近平生态文明思想，深入贯彻党的二十大精神，省第十二次党代会精神，与我省“一主六双”高质量发展、加快建设生态强省等重大战略紧密结合，针对国家文件中各项工作任务都进行了相应丰富和完善，细化和增加内容占比达到50%以上，这些细化措施，既紧扣我省省情，又提高了《实施意见》的可操作性。</w:t>
      </w:r>
    </w:p>
    <w:p>
      <w:pPr>
        <w:numPr>
          <w:ilvl w:val="0"/>
          <w:numId w:val="2"/>
        </w:numPr>
        <w:ind w:firstLine="642" w:firstLineChars="200"/>
        <w:rPr>
          <w:rFonts w:hint="eastAsia" w:eastAsia="仿宋"/>
          <w:color w:val="FF0000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突出执法监管实际。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是推动落实地方政府生态环境保护责任，加强排污许可证核发管理，解决排污许可执法监管的基础问题。二是加强排污许可日常管理、监测和执法联动，加强行政执法和刑事司法衔接，加强排污许可执法监管与环境影响评价工作、生态环境损害赔偿工作、环保信用评价工作的衔接，推动排污许可相关制度融合。三是开展“清单式执法检查”、将排污许可发证登记信息纳入“双随机、一公开”执法监管数据库，推行以污染源自动监控为主的非现场监管，实施执法正面清单等创新性、综合性执法监管措施。加大对无证排污、未按证排污、自行监测数据弄虚作假等违法违规行为的打击力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eastAsia="zh-CN"/>
        </w:rPr>
      </w:pPr>
    </w:p>
    <w:sectPr>
      <w:footerReference r:id="rId5" w:type="default"/>
      <w:pgSz w:w="11906" w:h="16838"/>
      <w:pgMar w:top="1417" w:right="1417" w:bottom="1417" w:left="141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001B0A"/>
    <w:multiLevelType w:val="singleLevel"/>
    <w:tmpl w:val="C5001B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1FFB08"/>
    <w:multiLevelType w:val="singleLevel"/>
    <w:tmpl w:val="EF1FFB08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color w:val="auto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WM3NDNmNThmMzNjYjBkYWE1MGM0NDQzYWIwY2YifQ=="/>
  </w:docVars>
  <w:rsids>
    <w:rsidRoot w:val="11BE67A6"/>
    <w:rsid w:val="01011EEA"/>
    <w:rsid w:val="029E3589"/>
    <w:rsid w:val="038E5BBC"/>
    <w:rsid w:val="03A86D0A"/>
    <w:rsid w:val="04C6694A"/>
    <w:rsid w:val="05CB3161"/>
    <w:rsid w:val="08400499"/>
    <w:rsid w:val="084257AA"/>
    <w:rsid w:val="089546B2"/>
    <w:rsid w:val="08D5253A"/>
    <w:rsid w:val="097B2CDD"/>
    <w:rsid w:val="09AE71E6"/>
    <w:rsid w:val="0B54145D"/>
    <w:rsid w:val="0BF25CE9"/>
    <w:rsid w:val="0BF92624"/>
    <w:rsid w:val="0C117EA2"/>
    <w:rsid w:val="0C8C024C"/>
    <w:rsid w:val="0DD252D8"/>
    <w:rsid w:val="0E0A1CAB"/>
    <w:rsid w:val="0E2C6D06"/>
    <w:rsid w:val="0E5A6332"/>
    <w:rsid w:val="0F340160"/>
    <w:rsid w:val="0F347678"/>
    <w:rsid w:val="10466BE8"/>
    <w:rsid w:val="10BA5166"/>
    <w:rsid w:val="10DA73EB"/>
    <w:rsid w:val="113420D7"/>
    <w:rsid w:val="11BD6959"/>
    <w:rsid w:val="11BE67A6"/>
    <w:rsid w:val="11D87DD3"/>
    <w:rsid w:val="11EF3F47"/>
    <w:rsid w:val="12EF4265"/>
    <w:rsid w:val="130E4FB3"/>
    <w:rsid w:val="13842998"/>
    <w:rsid w:val="145503F9"/>
    <w:rsid w:val="14825A04"/>
    <w:rsid w:val="14A017D1"/>
    <w:rsid w:val="14A504B8"/>
    <w:rsid w:val="14C17FAD"/>
    <w:rsid w:val="156A1466"/>
    <w:rsid w:val="158A2E97"/>
    <w:rsid w:val="15A066A2"/>
    <w:rsid w:val="15D37529"/>
    <w:rsid w:val="15E70E9B"/>
    <w:rsid w:val="16154436"/>
    <w:rsid w:val="16822FF0"/>
    <w:rsid w:val="16D30781"/>
    <w:rsid w:val="16EA0FB9"/>
    <w:rsid w:val="170602B3"/>
    <w:rsid w:val="171C0A35"/>
    <w:rsid w:val="17354A66"/>
    <w:rsid w:val="17393138"/>
    <w:rsid w:val="174C5C47"/>
    <w:rsid w:val="17751716"/>
    <w:rsid w:val="179941F3"/>
    <w:rsid w:val="183507D3"/>
    <w:rsid w:val="18527255"/>
    <w:rsid w:val="18BF1FCD"/>
    <w:rsid w:val="19092D70"/>
    <w:rsid w:val="192C2649"/>
    <w:rsid w:val="19373188"/>
    <w:rsid w:val="19A55F5C"/>
    <w:rsid w:val="19AB0B48"/>
    <w:rsid w:val="1A720D73"/>
    <w:rsid w:val="1AAB7F21"/>
    <w:rsid w:val="1AC92E3D"/>
    <w:rsid w:val="1C3C4AF9"/>
    <w:rsid w:val="1C75494E"/>
    <w:rsid w:val="1C8800DD"/>
    <w:rsid w:val="1C8B2D3E"/>
    <w:rsid w:val="1DD57B6A"/>
    <w:rsid w:val="1F1D33CC"/>
    <w:rsid w:val="20220C48"/>
    <w:rsid w:val="204A567A"/>
    <w:rsid w:val="206415C7"/>
    <w:rsid w:val="20E61064"/>
    <w:rsid w:val="213C7FEB"/>
    <w:rsid w:val="21453114"/>
    <w:rsid w:val="21A40813"/>
    <w:rsid w:val="21D42005"/>
    <w:rsid w:val="223A5710"/>
    <w:rsid w:val="22A23135"/>
    <w:rsid w:val="22BF14F8"/>
    <w:rsid w:val="22C97128"/>
    <w:rsid w:val="23A1261F"/>
    <w:rsid w:val="2405792A"/>
    <w:rsid w:val="245B0100"/>
    <w:rsid w:val="25493380"/>
    <w:rsid w:val="25A150D1"/>
    <w:rsid w:val="25A922E3"/>
    <w:rsid w:val="267720E1"/>
    <w:rsid w:val="267E2625"/>
    <w:rsid w:val="26825DC4"/>
    <w:rsid w:val="26B964C7"/>
    <w:rsid w:val="26EE00A3"/>
    <w:rsid w:val="272F5217"/>
    <w:rsid w:val="27861664"/>
    <w:rsid w:val="278B3CFB"/>
    <w:rsid w:val="282B0C73"/>
    <w:rsid w:val="284C3CA4"/>
    <w:rsid w:val="284D4DD9"/>
    <w:rsid w:val="29A5288D"/>
    <w:rsid w:val="29EE4C1D"/>
    <w:rsid w:val="2A9300F0"/>
    <w:rsid w:val="2BA929C0"/>
    <w:rsid w:val="2BF96656"/>
    <w:rsid w:val="2CBE2699"/>
    <w:rsid w:val="2CE44EE0"/>
    <w:rsid w:val="2DBA05E4"/>
    <w:rsid w:val="2DC24F6A"/>
    <w:rsid w:val="2E5C4766"/>
    <w:rsid w:val="2E815C69"/>
    <w:rsid w:val="2EC53EDF"/>
    <w:rsid w:val="2F6A1999"/>
    <w:rsid w:val="2FB23FFF"/>
    <w:rsid w:val="31CB7BFC"/>
    <w:rsid w:val="32BC51DC"/>
    <w:rsid w:val="32CE3B2C"/>
    <w:rsid w:val="335143AC"/>
    <w:rsid w:val="33E0212E"/>
    <w:rsid w:val="33E71EF3"/>
    <w:rsid w:val="33EE5236"/>
    <w:rsid w:val="34064A84"/>
    <w:rsid w:val="34484FE0"/>
    <w:rsid w:val="34495B8A"/>
    <w:rsid w:val="34995BE0"/>
    <w:rsid w:val="34E43F93"/>
    <w:rsid w:val="3530605B"/>
    <w:rsid w:val="359173F9"/>
    <w:rsid w:val="35DF267A"/>
    <w:rsid w:val="361658DA"/>
    <w:rsid w:val="36444C34"/>
    <w:rsid w:val="364714A6"/>
    <w:rsid w:val="36814DCC"/>
    <w:rsid w:val="383233E9"/>
    <w:rsid w:val="39CB61CB"/>
    <w:rsid w:val="39D746D3"/>
    <w:rsid w:val="3A7519EE"/>
    <w:rsid w:val="3AAC0069"/>
    <w:rsid w:val="3B903F5C"/>
    <w:rsid w:val="3BE778AF"/>
    <w:rsid w:val="3CDD7B2D"/>
    <w:rsid w:val="3E4F578E"/>
    <w:rsid w:val="3E596FA3"/>
    <w:rsid w:val="3EEFDC20"/>
    <w:rsid w:val="3F0F1BF1"/>
    <w:rsid w:val="3F5DD067"/>
    <w:rsid w:val="3FCFD72E"/>
    <w:rsid w:val="3FD34045"/>
    <w:rsid w:val="3FFA15B5"/>
    <w:rsid w:val="3FFE241C"/>
    <w:rsid w:val="403023D5"/>
    <w:rsid w:val="41782D7A"/>
    <w:rsid w:val="423E2D13"/>
    <w:rsid w:val="42807D1E"/>
    <w:rsid w:val="42BE4C90"/>
    <w:rsid w:val="42EF6383"/>
    <w:rsid w:val="438B5D98"/>
    <w:rsid w:val="4474224A"/>
    <w:rsid w:val="44A87CA8"/>
    <w:rsid w:val="44C5416F"/>
    <w:rsid w:val="44E54010"/>
    <w:rsid w:val="45446456"/>
    <w:rsid w:val="45D828AE"/>
    <w:rsid w:val="46190537"/>
    <w:rsid w:val="461A35A0"/>
    <w:rsid w:val="463020B2"/>
    <w:rsid w:val="4641020F"/>
    <w:rsid w:val="46991757"/>
    <w:rsid w:val="476B1F50"/>
    <w:rsid w:val="47C167F2"/>
    <w:rsid w:val="481568E2"/>
    <w:rsid w:val="48BB775C"/>
    <w:rsid w:val="4902591A"/>
    <w:rsid w:val="496B48DA"/>
    <w:rsid w:val="4A1128AD"/>
    <w:rsid w:val="4A5A446B"/>
    <w:rsid w:val="4A9042E7"/>
    <w:rsid w:val="4AC53C92"/>
    <w:rsid w:val="4BC1778D"/>
    <w:rsid w:val="4C7D7047"/>
    <w:rsid w:val="4C8B377B"/>
    <w:rsid w:val="4CB3136A"/>
    <w:rsid w:val="4CDE1F73"/>
    <w:rsid w:val="4D8535E7"/>
    <w:rsid w:val="4DCD50B8"/>
    <w:rsid w:val="4E287CCC"/>
    <w:rsid w:val="4E466748"/>
    <w:rsid w:val="4E516C03"/>
    <w:rsid w:val="4E6556F1"/>
    <w:rsid w:val="4FB223DB"/>
    <w:rsid w:val="508F0E90"/>
    <w:rsid w:val="50A16CCF"/>
    <w:rsid w:val="50B87C26"/>
    <w:rsid w:val="50BB210D"/>
    <w:rsid w:val="50DF2E3B"/>
    <w:rsid w:val="51166ADA"/>
    <w:rsid w:val="52704F7E"/>
    <w:rsid w:val="5294080D"/>
    <w:rsid w:val="52B63051"/>
    <w:rsid w:val="52E22D2D"/>
    <w:rsid w:val="52F51314"/>
    <w:rsid w:val="531A5CC2"/>
    <w:rsid w:val="53DC2497"/>
    <w:rsid w:val="53F05FC4"/>
    <w:rsid w:val="53F5307E"/>
    <w:rsid w:val="546E57C2"/>
    <w:rsid w:val="54D33FB4"/>
    <w:rsid w:val="54E749C4"/>
    <w:rsid w:val="55413F6A"/>
    <w:rsid w:val="55D9624F"/>
    <w:rsid w:val="55DB54EC"/>
    <w:rsid w:val="55FA62B9"/>
    <w:rsid w:val="56E00193"/>
    <w:rsid w:val="570F61EF"/>
    <w:rsid w:val="5729079D"/>
    <w:rsid w:val="572F67D6"/>
    <w:rsid w:val="57360E6C"/>
    <w:rsid w:val="574F7BB1"/>
    <w:rsid w:val="578864C4"/>
    <w:rsid w:val="58A93323"/>
    <w:rsid w:val="58BA7A88"/>
    <w:rsid w:val="58FE5DFA"/>
    <w:rsid w:val="597872E4"/>
    <w:rsid w:val="5A0B56C0"/>
    <w:rsid w:val="5A8B4229"/>
    <w:rsid w:val="5ABA7085"/>
    <w:rsid w:val="5ABC348B"/>
    <w:rsid w:val="5B702E40"/>
    <w:rsid w:val="5B9247D1"/>
    <w:rsid w:val="5BA7FC65"/>
    <w:rsid w:val="5BC52A4C"/>
    <w:rsid w:val="5BED1E96"/>
    <w:rsid w:val="5C2A67DF"/>
    <w:rsid w:val="5C440CC6"/>
    <w:rsid w:val="5C616569"/>
    <w:rsid w:val="5C766A9F"/>
    <w:rsid w:val="5C83290C"/>
    <w:rsid w:val="5CC84611"/>
    <w:rsid w:val="5D256235"/>
    <w:rsid w:val="5D476760"/>
    <w:rsid w:val="5D4A599F"/>
    <w:rsid w:val="5DC13DE5"/>
    <w:rsid w:val="5DF61FA1"/>
    <w:rsid w:val="5E3E7D0D"/>
    <w:rsid w:val="5EEF5C47"/>
    <w:rsid w:val="5F8D7C3E"/>
    <w:rsid w:val="605B136F"/>
    <w:rsid w:val="605F28A3"/>
    <w:rsid w:val="60F6729A"/>
    <w:rsid w:val="6227108E"/>
    <w:rsid w:val="631D10B7"/>
    <w:rsid w:val="632724CC"/>
    <w:rsid w:val="634137A8"/>
    <w:rsid w:val="63416D0D"/>
    <w:rsid w:val="63AC306D"/>
    <w:rsid w:val="63ED3A39"/>
    <w:rsid w:val="640B53F4"/>
    <w:rsid w:val="64251D50"/>
    <w:rsid w:val="64B119D9"/>
    <w:rsid w:val="65934B60"/>
    <w:rsid w:val="65AD2413"/>
    <w:rsid w:val="67E80490"/>
    <w:rsid w:val="683C7DBB"/>
    <w:rsid w:val="686A3815"/>
    <w:rsid w:val="686E184D"/>
    <w:rsid w:val="690D14B4"/>
    <w:rsid w:val="69E51EC2"/>
    <w:rsid w:val="6AB9476B"/>
    <w:rsid w:val="6ABB3501"/>
    <w:rsid w:val="6B3F2308"/>
    <w:rsid w:val="6C071B6E"/>
    <w:rsid w:val="6C2620D5"/>
    <w:rsid w:val="6C47518D"/>
    <w:rsid w:val="6D0B39DD"/>
    <w:rsid w:val="6D7562FD"/>
    <w:rsid w:val="6D84216F"/>
    <w:rsid w:val="6D917937"/>
    <w:rsid w:val="6E7F7B9F"/>
    <w:rsid w:val="6E846DFB"/>
    <w:rsid w:val="6EE02294"/>
    <w:rsid w:val="6F2C27D0"/>
    <w:rsid w:val="6F3143B5"/>
    <w:rsid w:val="6FA62573"/>
    <w:rsid w:val="6FBC5AB4"/>
    <w:rsid w:val="701E1508"/>
    <w:rsid w:val="70C86C9D"/>
    <w:rsid w:val="71826D71"/>
    <w:rsid w:val="718C16EB"/>
    <w:rsid w:val="726E70DF"/>
    <w:rsid w:val="72C037D6"/>
    <w:rsid w:val="73A07AC5"/>
    <w:rsid w:val="740B1C22"/>
    <w:rsid w:val="74674D90"/>
    <w:rsid w:val="746C5E7B"/>
    <w:rsid w:val="75054F1A"/>
    <w:rsid w:val="75257EA8"/>
    <w:rsid w:val="75517D3F"/>
    <w:rsid w:val="758303E8"/>
    <w:rsid w:val="760508C7"/>
    <w:rsid w:val="764F0839"/>
    <w:rsid w:val="76EE3374"/>
    <w:rsid w:val="773B56CD"/>
    <w:rsid w:val="77517FC1"/>
    <w:rsid w:val="78272AED"/>
    <w:rsid w:val="78E23A2E"/>
    <w:rsid w:val="794D75FF"/>
    <w:rsid w:val="797457F4"/>
    <w:rsid w:val="7AB1644F"/>
    <w:rsid w:val="7ABC0A75"/>
    <w:rsid w:val="7BAF479B"/>
    <w:rsid w:val="7BDD5871"/>
    <w:rsid w:val="7C744A96"/>
    <w:rsid w:val="7CC9611E"/>
    <w:rsid w:val="7D6E4542"/>
    <w:rsid w:val="7DDD554B"/>
    <w:rsid w:val="7DF676C1"/>
    <w:rsid w:val="7E1B4EC5"/>
    <w:rsid w:val="7F714F1D"/>
    <w:rsid w:val="95FF2EDD"/>
    <w:rsid w:val="FFD7FB51"/>
    <w:rsid w:val="FFF7E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8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spacing w:before="0" w:beforeAutospacing="0" w:after="0" w:afterAutospacing="0" w:line="600" w:lineRule="exact"/>
      <w:jc w:val="left"/>
      <w:outlineLvl w:val="0"/>
    </w:pPr>
    <w:rPr>
      <w:rFonts w:hint="eastAsia" w:ascii="宋体" w:hAnsi="宋体" w:eastAsia="黑体" w:cs="宋体"/>
      <w:bCs/>
      <w:color w:val="auto"/>
      <w:kern w:val="44"/>
      <w:szCs w:val="48"/>
      <w:lang w:bidi="ar"/>
    </w:rPr>
  </w:style>
  <w:style w:type="paragraph" w:styleId="4">
    <w:name w:val="heading 2"/>
    <w:basedOn w:val="1"/>
    <w:next w:val="1"/>
    <w:link w:val="19"/>
    <w:unhideWhenUsed/>
    <w:qFormat/>
    <w:uiPriority w:val="0"/>
    <w:pPr>
      <w:spacing w:before="0" w:beforeAutospacing="0" w:after="0" w:afterAutospacing="0" w:line="600" w:lineRule="exact"/>
      <w:ind w:firstLine="880" w:firstLineChars="200"/>
      <w:jc w:val="left"/>
      <w:outlineLvl w:val="1"/>
    </w:pPr>
    <w:rPr>
      <w:rFonts w:hint="eastAsia" w:ascii="宋体" w:hAnsi="宋体" w:eastAsia="楷体" w:cs="宋体"/>
      <w:b/>
      <w:kern w:val="0"/>
      <w:szCs w:val="36"/>
      <w:lang w:bidi="ar"/>
    </w:rPr>
  </w:style>
  <w:style w:type="paragraph" w:styleId="5">
    <w:name w:val="heading 3"/>
    <w:basedOn w:val="1"/>
    <w:next w:val="1"/>
    <w:link w:val="23"/>
    <w:unhideWhenUsed/>
    <w:qFormat/>
    <w:uiPriority w:val="0"/>
    <w:pPr>
      <w:spacing w:before="0" w:beforeAutospacing="0" w:after="0" w:afterAutospacing="0" w:line="600" w:lineRule="exact"/>
      <w:ind w:firstLine="880" w:firstLineChars="200"/>
      <w:jc w:val="left"/>
      <w:outlineLvl w:val="2"/>
    </w:pPr>
    <w:rPr>
      <w:rFonts w:hint="eastAsia" w:ascii="宋体" w:hAnsi="宋体" w:cs="宋体"/>
      <w:b/>
      <w:kern w:val="0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3"/>
    </w:pPr>
    <w:rPr>
      <w:rFonts w:ascii="Arial" w:hAnsi="Arial" w:eastAsia="黑体"/>
      <w:b/>
      <w:sz w:val="32"/>
      <w:szCs w:val="24"/>
      <w:lang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 w:firstLine="883"/>
      <w:jc w:val="left"/>
    </w:pPr>
    <w:rPr>
      <w:rFonts w:eastAsia="仿宋"/>
      <w:kern w:val="0"/>
      <w:sz w:val="32"/>
      <w:lang w:bidi="ar"/>
    </w:rPr>
  </w:style>
  <w:style w:type="paragraph" w:styleId="11">
    <w:name w:val="Title"/>
    <w:basedOn w:val="1"/>
    <w:next w:val="1"/>
    <w:link w:val="20"/>
    <w:qFormat/>
    <w:uiPriority w:val="0"/>
    <w:pPr>
      <w:spacing w:line="600" w:lineRule="exact"/>
      <w:ind w:firstLine="0" w:firstLineChars="0"/>
      <w:jc w:val="center"/>
      <w:outlineLvl w:val="0"/>
    </w:pPr>
    <w:rPr>
      <w:rFonts w:eastAsia="方正小标宋简体" w:asciiTheme="majorAscii" w:hAnsiTheme="majorAscii" w:cstheme="majorBidi"/>
      <w:bCs/>
      <w:sz w:val="44"/>
      <w:szCs w:val="32"/>
    </w:rPr>
  </w:style>
  <w:style w:type="paragraph" w:styleId="12">
    <w:name w:val="Body Text First Indent 2"/>
    <w:basedOn w:val="7"/>
    <w:qFormat/>
    <w:uiPriority w:val="0"/>
    <w:pPr>
      <w:spacing w:line="560" w:lineRule="exact"/>
      <w:ind w:left="0" w:leftChars="0" w:firstLine="420" w:firstLineChars="200"/>
    </w:pPr>
    <w:rPr>
      <w:rFonts w:ascii="Calibri" w:hAnsi="Calibri" w:eastAsia="仿宋" w:cs="Times New Roman"/>
      <w:color w:val="auto"/>
      <w:sz w:val="32"/>
      <w:szCs w:val="24"/>
    </w:rPr>
  </w:style>
  <w:style w:type="character" w:styleId="15">
    <w:name w:val="footnote reference"/>
    <w:basedOn w:val="14"/>
    <w:qFormat/>
    <w:uiPriority w:val="0"/>
    <w:rPr>
      <w:rFonts w:ascii="Times New Roman" w:hAnsi="Times New Roman" w:eastAsia="宋体" w:cs="Times New Roman"/>
      <w:sz w:val="18"/>
      <w:vertAlign w:val="superscript"/>
    </w:rPr>
  </w:style>
  <w:style w:type="paragraph" w:customStyle="1" w:styleId="16">
    <w:name w:val="成文日期"/>
    <w:basedOn w:val="4"/>
    <w:next w:val="1"/>
    <w:qFormat/>
    <w:uiPriority w:val="0"/>
    <w:pPr>
      <w:ind w:right="1280" w:rightChars="400" w:firstLine="0" w:firstLineChars="0"/>
      <w:jc w:val="right"/>
      <w:outlineLvl w:val="9"/>
    </w:pPr>
    <w:rPr>
      <w:rFonts w:eastAsia="仿宋"/>
    </w:rPr>
  </w:style>
  <w:style w:type="paragraph" w:customStyle="1" w:styleId="17">
    <w:name w:val="主标题"/>
    <w:basedOn w:val="11"/>
    <w:next w:val="12"/>
    <w:qFormat/>
    <w:uiPriority w:val="0"/>
    <w:pPr>
      <w:spacing w:line="560" w:lineRule="exact"/>
      <w:ind w:firstLine="0" w:firstLineChars="0"/>
    </w:pPr>
    <w:rPr>
      <w:rFonts w:ascii="Arial" w:hAnsi="Arial"/>
      <w:sz w:val="44"/>
    </w:rPr>
  </w:style>
  <w:style w:type="character" w:customStyle="1" w:styleId="18">
    <w:name w:val="标题 1 Char1"/>
    <w:link w:val="3"/>
    <w:qFormat/>
    <w:uiPriority w:val="0"/>
    <w:rPr>
      <w:rFonts w:ascii="宋体" w:hAnsi="宋体" w:eastAsia="黑体" w:cs="宋体"/>
      <w:color w:val="auto"/>
      <w:kern w:val="44"/>
      <w:sz w:val="32"/>
      <w:szCs w:val="22"/>
      <w:lang w:bidi="ar-SA"/>
    </w:rPr>
  </w:style>
  <w:style w:type="character" w:customStyle="1" w:styleId="19">
    <w:name w:val="标题 2 Char"/>
    <w:link w:val="4"/>
    <w:qFormat/>
    <w:uiPriority w:val="0"/>
    <w:rPr>
      <w:rFonts w:hint="eastAsia" w:ascii="宋体" w:hAnsi="宋体" w:eastAsia="楷体" w:cs="宋体"/>
      <w:b/>
      <w:color w:val="auto"/>
      <w:kern w:val="0"/>
      <w:sz w:val="32"/>
      <w:szCs w:val="24"/>
      <w:lang w:bidi="ar-SA"/>
    </w:rPr>
  </w:style>
  <w:style w:type="character" w:customStyle="1" w:styleId="20">
    <w:name w:val="标题 Char"/>
    <w:basedOn w:val="14"/>
    <w:link w:val="11"/>
    <w:qFormat/>
    <w:uiPriority w:val="10"/>
    <w:rPr>
      <w:rFonts w:eastAsia="方正小标宋简体" w:asciiTheme="majorAscii" w:hAnsiTheme="majorAscii" w:cstheme="majorBidi"/>
      <w:bCs/>
      <w:sz w:val="44"/>
      <w:szCs w:val="32"/>
      <w:lang w:bidi="ar-SA"/>
    </w:rPr>
  </w:style>
  <w:style w:type="paragraph" w:customStyle="1" w:styleId="21">
    <w:name w:val="图片"/>
    <w:basedOn w:val="1"/>
    <w:qFormat/>
    <w:uiPriority w:val="0"/>
    <w:pPr>
      <w:spacing w:line="400" w:lineRule="exact"/>
      <w:ind w:firstLine="0" w:firstLineChars="0"/>
      <w:jc w:val="center"/>
    </w:pPr>
    <w:rPr>
      <w:rFonts w:eastAsia="楷体"/>
      <w:sz w:val="28"/>
    </w:rPr>
  </w:style>
  <w:style w:type="paragraph" w:customStyle="1" w:styleId="22">
    <w:name w:val="作者"/>
    <w:basedOn w:val="1"/>
    <w:qFormat/>
    <w:uiPriority w:val="0"/>
    <w:pPr>
      <w:spacing w:beforeAutospacing="1" w:afterAutospacing="1"/>
      <w:ind w:firstLine="0" w:firstLineChars="0"/>
      <w:jc w:val="center"/>
    </w:pPr>
    <w:rPr>
      <w:rFonts w:eastAsia="楷体"/>
    </w:rPr>
  </w:style>
  <w:style w:type="character" w:customStyle="1" w:styleId="23">
    <w:name w:val="标题 3 Char"/>
    <w:basedOn w:val="14"/>
    <w:link w:val="5"/>
    <w:qFormat/>
    <w:uiPriority w:val="9"/>
    <w:rPr>
      <w:rFonts w:ascii="宋体" w:hAnsi="宋体" w:eastAsia="仿宋" w:cstheme="minorBidi"/>
      <w:b/>
      <w:bCs/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1688</Words>
  <Characters>1717</Characters>
  <Lines>0</Lines>
  <Paragraphs>0</Paragraphs>
  <TotalTime>3</TotalTime>
  <ScaleCrop>false</ScaleCrop>
  <LinksUpToDate>false</LinksUpToDate>
  <CharactersWithSpaces>1720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2023-03-29T22:55:00Z</dcterms:created>
  <dc:creator>weixin雷凌</dc:creator>
  <cp:lastModifiedBy>user</cp:lastModifiedBy>
  <cp:lastPrinted>2023-04-29T06:39:00Z</cp:lastPrinted>
  <dcterms:modified xsi:type="dcterms:W3CDTF">2023-12-26T09:47:20Z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77083CB3765C42AA98182CDED65D27AC_13</vt:lpwstr>
  </property>
</Properties>
</file>