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E20F" w14:textId="77777777" w:rsidR="00B53142" w:rsidRDefault="00000000">
      <w:pPr>
        <w:jc w:val="center"/>
        <w:rPr>
          <w:rFonts w:ascii="宋体" w:eastAsia="宋体" w:hAnsi="宋体" w:cs="宋体" w:hint="eastAsia"/>
          <w:b/>
          <w:color w:val="000000"/>
          <w:kern w:val="0"/>
          <w:sz w:val="36"/>
          <w:szCs w:val="36"/>
          <w:lang w:bidi="ar"/>
        </w:rPr>
      </w:pPr>
      <w:bookmarkStart w:id="0" w:name="OLE_LINK4"/>
      <w:r>
        <w:rPr>
          <w:rFonts w:ascii="宋体" w:eastAsia="宋体" w:hAnsi="宋体" w:cs="宋体" w:hint="eastAsia"/>
          <w:b/>
          <w:color w:val="000000"/>
          <w:kern w:val="0"/>
          <w:sz w:val="36"/>
          <w:szCs w:val="36"/>
          <w:lang w:bidi="ar"/>
        </w:rPr>
        <w:t>《吉林</w:t>
      </w:r>
      <w:r>
        <w:rPr>
          <w:rFonts w:ascii="宋体" w:eastAsia="宋体" w:hAnsi="宋体" w:cs="宋体"/>
          <w:b/>
          <w:color w:val="000000"/>
          <w:kern w:val="0"/>
          <w:sz w:val="36"/>
          <w:szCs w:val="36"/>
          <w:lang w:bidi="ar"/>
        </w:rPr>
        <w:t>省</w:t>
      </w:r>
      <w:r>
        <w:rPr>
          <w:rFonts w:ascii="宋体" w:eastAsia="宋体" w:hAnsi="宋体" w:cs="宋体" w:hint="eastAsia"/>
          <w:b/>
          <w:color w:val="000000"/>
          <w:kern w:val="0"/>
          <w:sz w:val="36"/>
          <w:szCs w:val="36"/>
          <w:lang w:bidi="ar"/>
        </w:rPr>
        <w:t>辽河流域水环境保护</w:t>
      </w:r>
      <w:r>
        <w:rPr>
          <w:rFonts w:ascii="宋体" w:eastAsia="宋体" w:hAnsi="宋体" w:cs="宋体"/>
          <w:b/>
          <w:color w:val="000000"/>
          <w:kern w:val="0"/>
          <w:sz w:val="36"/>
          <w:szCs w:val="36"/>
          <w:lang w:bidi="ar"/>
        </w:rPr>
        <w:t>条例</w:t>
      </w:r>
      <w:bookmarkEnd w:id="0"/>
      <w:r w:rsidRPr="00B53142">
        <w:rPr>
          <w:rFonts w:ascii="宋体" w:eastAsia="宋体" w:hAnsi="宋体" w:cs="宋体" w:hint="eastAsia"/>
          <w:b/>
          <w:color w:val="000000"/>
          <w:kern w:val="0"/>
          <w:sz w:val="36"/>
          <w:szCs w:val="36"/>
          <w:lang w:bidi="ar"/>
        </w:rPr>
        <w:t>（修正草案）》</w:t>
      </w:r>
    </w:p>
    <w:p w14:paraId="7417DEEF" w14:textId="3F636394" w:rsidR="00A01875" w:rsidRPr="00B53142" w:rsidRDefault="00B53142" w:rsidP="00B53142">
      <w:pPr>
        <w:jc w:val="center"/>
        <w:rPr>
          <w:rFonts w:ascii="方正小标宋简体" w:eastAsia="方正小标宋简体" w:hAnsi="方正小标宋简体" w:cs="方正小标宋简体" w:hint="eastAsia"/>
          <w:sz w:val="40"/>
          <w:szCs w:val="40"/>
        </w:rPr>
      </w:pPr>
      <w:r w:rsidRPr="00B53142">
        <w:rPr>
          <w:rFonts w:ascii="宋体" w:eastAsia="宋体" w:hAnsi="宋体" w:cs="宋体" w:hint="eastAsia"/>
          <w:b/>
          <w:color w:val="000000"/>
          <w:kern w:val="0"/>
          <w:sz w:val="36"/>
          <w:szCs w:val="36"/>
          <w:lang w:bidi="ar"/>
        </w:rPr>
        <w:t>征求意见稿</w:t>
      </w:r>
    </w:p>
    <w:p w14:paraId="235F30B4" w14:textId="77777777" w:rsidR="00A01875" w:rsidRDefault="00A0187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6951"/>
      </w:tblGrid>
      <w:tr w:rsidR="00B53142" w14:paraId="76AB433D" w14:textId="77777777" w:rsidTr="00B95E87">
        <w:trPr>
          <w:jc w:val="center"/>
        </w:trPr>
        <w:tc>
          <w:tcPr>
            <w:tcW w:w="2500" w:type="pct"/>
            <w:noWrap/>
          </w:tcPr>
          <w:p w14:paraId="6268B763" w14:textId="77777777" w:rsidR="00B53142" w:rsidRDefault="00B53142">
            <w:pPr>
              <w:widowControl/>
              <w:snapToGrid w:val="0"/>
              <w:spacing w:line="440" w:lineRule="exact"/>
              <w:jc w:val="center"/>
              <w:textAlignment w:val="center"/>
              <w:rPr>
                <w:rFonts w:ascii="宋体" w:eastAsia="宋体" w:hAnsi="宋体" w:cs="宋体" w:hint="eastAsia"/>
                <w:b/>
                <w:color w:val="000000"/>
                <w:kern w:val="0"/>
                <w:sz w:val="24"/>
                <w:lang w:bidi="ar"/>
              </w:rPr>
            </w:pPr>
            <w:r>
              <w:rPr>
                <w:rFonts w:ascii="宋体" w:eastAsia="宋体" w:hAnsi="宋体" w:cs="宋体" w:hint="eastAsia"/>
                <w:b/>
                <w:color w:val="000000"/>
                <w:kern w:val="0"/>
                <w:sz w:val="24"/>
                <w:lang w:bidi="ar"/>
              </w:rPr>
              <w:t>条例修正草案</w:t>
            </w:r>
          </w:p>
        </w:tc>
        <w:tc>
          <w:tcPr>
            <w:tcW w:w="2500" w:type="pct"/>
            <w:noWrap/>
          </w:tcPr>
          <w:p w14:paraId="1DB2827E" w14:textId="77777777" w:rsidR="00B53142" w:rsidRDefault="00B53142">
            <w:pPr>
              <w:widowControl/>
              <w:snapToGrid w:val="0"/>
              <w:spacing w:line="440" w:lineRule="exact"/>
              <w:jc w:val="center"/>
              <w:textAlignment w:val="center"/>
              <w:rPr>
                <w:rFonts w:ascii="宋体" w:eastAsia="宋体" w:hAnsi="宋体" w:cs="宋体" w:hint="eastAsia"/>
                <w:b/>
                <w:color w:val="000000"/>
                <w:kern w:val="0"/>
                <w:sz w:val="24"/>
                <w:lang w:bidi="ar"/>
              </w:rPr>
            </w:pPr>
            <w:r>
              <w:rPr>
                <w:rFonts w:ascii="宋体" w:eastAsia="宋体" w:hAnsi="宋体" w:cs="宋体" w:hint="eastAsia"/>
                <w:b/>
                <w:color w:val="000000"/>
                <w:kern w:val="0"/>
                <w:sz w:val="24"/>
                <w:lang w:bidi="ar"/>
              </w:rPr>
              <w:t>原条例</w:t>
            </w:r>
          </w:p>
        </w:tc>
      </w:tr>
      <w:tr w:rsidR="00B53142" w14:paraId="0B601AE3" w14:textId="77777777" w:rsidTr="00B95E87">
        <w:trPr>
          <w:jc w:val="center"/>
        </w:trPr>
        <w:tc>
          <w:tcPr>
            <w:tcW w:w="2500" w:type="pct"/>
            <w:noWrap/>
          </w:tcPr>
          <w:p w14:paraId="4B88D100" w14:textId="77777777" w:rsidR="00B53142" w:rsidRDefault="00B53142">
            <w:pPr>
              <w:spacing w:line="440" w:lineRule="exact"/>
              <w:ind w:firstLineChars="200" w:firstLine="482"/>
              <w:rPr>
                <w:rFonts w:ascii="宋体" w:eastAsia="宋体" w:hAnsi="宋体" w:cs="宋体" w:hint="eastAsia"/>
                <w:bCs/>
                <w:sz w:val="24"/>
              </w:rPr>
            </w:pPr>
            <w:r>
              <w:rPr>
                <w:rFonts w:ascii="宋体" w:eastAsia="宋体" w:hAnsi="宋体" w:hint="eastAsia"/>
                <w:b/>
                <w:bCs/>
                <w:sz w:val="24"/>
              </w:rPr>
              <w:t>第一条</w:t>
            </w:r>
            <w:r>
              <w:rPr>
                <w:rFonts w:ascii="宋体" w:eastAsia="宋体" w:hAnsi="宋体" w:hint="eastAsia"/>
                <w:sz w:val="24"/>
              </w:rPr>
              <w:t xml:space="preserve"> 为了保护和改善辽河流域水环境，恢复辽河流域生态功能，推进生态文明建设，促进经济社会可持续发展，根据</w:t>
            </w:r>
            <w:r>
              <w:rPr>
                <w:rFonts w:ascii="黑体" w:eastAsia="黑体" w:hAnsi="黑体" w:hint="eastAsia"/>
                <w:sz w:val="24"/>
              </w:rPr>
              <w:t>《</w:t>
            </w:r>
            <w:r>
              <w:rPr>
                <w:rFonts w:ascii="黑体" w:eastAsia="黑体" w:hAnsi="黑体"/>
                <w:sz w:val="24"/>
              </w:rPr>
              <w:t>中华人民共和国生态环境法典</w:t>
            </w:r>
            <w:r>
              <w:rPr>
                <w:rFonts w:ascii="黑体" w:eastAsia="黑体" w:hAnsi="黑体" w:hint="eastAsia"/>
                <w:sz w:val="24"/>
              </w:rPr>
              <w:t>》</w:t>
            </w:r>
            <w:r>
              <w:rPr>
                <w:rFonts w:ascii="宋体" w:eastAsia="宋体" w:hAnsi="宋体" w:hint="eastAsia"/>
                <w:sz w:val="24"/>
              </w:rPr>
              <w:t>等法律</w:t>
            </w:r>
            <w:r>
              <w:rPr>
                <w:rFonts w:ascii="黑体" w:eastAsia="黑体" w:hAnsi="黑体" w:cs="黑体" w:hint="eastAsia"/>
                <w:sz w:val="24"/>
              </w:rPr>
              <w:t>、行政</w:t>
            </w:r>
            <w:r>
              <w:rPr>
                <w:rFonts w:ascii="宋体" w:eastAsia="宋体" w:hAnsi="宋体" w:hint="eastAsia"/>
                <w:sz w:val="24"/>
              </w:rPr>
              <w:t>法规，结合本省实际，制定本条例。</w:t>
            </w:r>
          </w:p>
        </w:tc>
        <w:tc>
          <w:tcPr>
            <w:tcW w:w="2500" w:type="pct"/>
            <w:noWrap/>
          </w:tcPr>
          <w:p w14:paraId="0F47F96F" w14:textId="77777777" w:rsidR="00B53142" w:rsidRDefault="00B53142">
            <w:pPr>
              <w:widowControl/>
              <w:snapToGrid w:val="0"/>
              <w:spacing w:line="440" w:lineRule="exact"/>
              <w:ind w:firstLineChars="200" w:firstLine="482"/>
              <w:textAlignment w:val="center"/>
              <w:rPr>
                <w:rFonts w:ascii="宋体" w:eastAsia="宋体" w:hAnsi="宋体" w:cs="宋体" w:hint="eastAsia"/>
                <w:bCs/>
                <w:sz w:val="24"/>
              </w:rPr>
            </w:pPr>
            <w:r>
              <w:rPr>
                <w:rFonts w:ascii="宋体" w:eastAsia="宋体" w:hAnsi="宋体"/>
                <w:b/>
                <w:bCs/>
                <w:sz w:val="24"/>
              </w:rPr>
              <w:t>第一条</w:t>
            </w:r>
            <w:r>
              <w:rPr>
                <w:rFonts w:ascii="宋体" w:eastAsia="宋体" w:hAnsi="宋体" w:hint="eastAsia"/>
                <w:sz w:val="24"/>
              </w:rPr>
              <w:t xml:space="preserve"> 为了保护和改善辽河流域水环境，恢复辽河流域生态功能，推进生态文明建设，促进经济社会可持续发展，根据</w:t>
            </w:r>
            <w:r>
              <w:rPr>
                <w:rFonts w:ascii="宋体" w:eastAsia="宋体" w:hAnsi="宋体" w:hint="eastAsia"/>
                <w:sz w:val="24"/>
                <w:bdr w:val="single" w:sz="4" w:space="0" w:color="auto"/>
              </w:rPr>
              <w:t>《中华人民共和国环境保护法》《中华人民共和国水污染防治法》《中华人民共和国水法》</w:t>
            </w:r>
            <w:r>
              <w:rPr>
                <w:rFonts w:ascii="宋体" w:eastAsia="宋体" w:hAnsi="宋体" w:hint="eastAsia"/>
                <w:sz w:val="24"/>
              </w:rPr>
              <w:t>等法律法规，结合本省实际，制定本条例。</w:t>
            </w:r>
          </w:p>
        </w:tc>
      </w:tr>
      <w:tr w:rsidR="00B53142" w14:paraId="43E82906" w14:textId="77777777" w:rsidTr="00B95E87">
        <w:trPr>
          <w:jc w:val="center"/>
        </w:trPr>
        <w:tc>
          <w:tcPr>
            <w:tcW w:w="2500" w:type="pct"/>
            <w:noWrap/>
          </w:tcPr>
          <w:p w14:paraId="776FB194" w14:textId="77777777" w:rsidR="00B53142" w:rsidRDefault="00B53142">
            <w:pPr>
              <w:widowControl/>
              <w:snapToGrid w:val="0"/>
              <w:spacing w:line="440" w:lineRule="exact"/>
              <w:ind w:firstLineChars="200" w:firstLine="480"/>
              <w:textAlignment w:val="center"/>
              <w:rPr>
                <w:rFonts w:ascii="宋体" w:eastAsia="宋体" w:hAnsi="宋体" w:cs="宋体" w:hint="eastAsia"/>
                <w:bCs/>
                <w:sz w:val="24"/>
              </w:rPr>
            </w:pPr>
            <w:r>
              <w:rPr>
                <w:rFonts w:ascii="宋体" w:eastAsia="宋体" w:hAnsi="宋体"/>
                <w:sz w:val="24"/>
              </w:rPr>
              <w:t>第三条</w:t>
            </w:r>
            <w:r>
              <w:rPr>
                <w:rFonts w:ascii="宋体" w:eastAsia="宋体" w:hAnsi="宋体" w:hint="eastAsia"/>
                <w:sz w:val="24"/>
              </w:rPr>
              <w:t xml:space="preserve"> 流域水环境保护应当坚持人与自然和谐共生的基本方略，坚持山水林田湖草沙是生命共同体的理念，遵循</w:t>
            </w:r>
            <w:r>
              <w:rPr>
                <w:rFonts w:ascii="黑体" w:eastAsia="黑体" w:hAnsi="黑体" w:hint="eastAsia"/>
                <w:sz w:val="24"/>
              </w:rPr>
              <w:t>生态</w:t>
            </w:r>
            <w:r>
              <w:rPr>
                <w:rFonts w:ascii="宋体" w:eastAsia="宋体" w:hAnsi="宋体" w:hint="eastAsia"/>
                <w:sz w:val="24"/>
              </w:rPr>
              <w:t>优先、绿色发展、统筹规划、流域共治、系统保护、科学修复、严格监管、损害担责的原则，建立政府主导、企业事业单位和其他生产经营者为主体、公众参与的保护机制。</w:t>
            </w:r>
          </w:p>
        </w:tc>
        <w:tc>
          <w:tcPr>
            <w:tcW w:w="2500" w:type="pct"/>
            <w:noWrap/>
          </w:tcPr>
          <w:p w14:paraId="2DB72B62" w14:textId="77777777" w:rsidR="00B53142" w:rsidRDefault="00B53142">
            <w:pPr>
              <w:widowControl/>
              <w:snapToGrid w:val="0"/>
              <w:spacing w:line="440" w:lineRule="exact"/>
              <w:ind w:firstLineChars="200" w:firstLine="480"/>
              <w:textAlignment w:val="center"/>
              <w:rPr>
                <w:rFonts w:ascii="宋体" w:eastAsia="宋体" w:hAnsi="宋体" w:cs="宋体" w:hint="eastAsia"/>
                <w:bCs/>
                <w:sz w:val="24"/>
              </w:rPr>
            </w:pPr>
            <w:r>
              <w:rPr>
                <w:rFonts w:ascii="宋体" w:eastAsia="宋体" w:hAnsi="宋体"/>
                <w:sz w:val="24"/>
              </w:rPr>
              <w:t>第三条</w:t>
            </w:r>
            <w:r>
              <w:rPr>
                <w:rFonts w:ascii="宋体" w:eastAsia="宋体" w:hAnsi="宋体" w:hint="eastAsia"/>
                <w:sz w:val="24"/>
              </w:rPr>
              <w:t xml:space="preserve"> 流域水环境保护应当坚持人与自然和谐共生的基本方略，坚持山水林田湖草是生命共同体的理念，遵循</w:t>
            </w:r>
            <w:r>
              <w:rPr>
                <w:rFonts w:ascii="宋体" w:eastAsia="宋体" w:hAnsi="宋体" w:hint="eastAsia"/>
                <w:sz w:val="24"/>
                <w:bdr w:val="single" w:sz="4" w:space="0" w:color="auto"/>
              </w:rPr>
              <w:t>保护</w:t>
            </w:r>
            <w:r>
              <w:rPr>
                <w:rFonts w:ascii="宋体" w:eastAsia="宋体" w:hAnsi="宋体" w:hint="eastAsia"/>
                <w:sz w:val="24"/>
              </w:rPr>
              <w:t>优先、绿色发展、统筹规划、流域共治、系统保护、科学修复、严格监管、损害担责的原则，建立政府主导、企业事业单位和其他生产经营者为主体、公众参与的保护机制。</w:t>
            </w:r>
          </w:p>
        </w:tc>
      </w:tr>
      <w:tr w:rsidR="00B53142" w14:paraId="2D1D994D" w14:textId="77777777" w:rsidTr="00B95E87">
        <w:trPr>
          <w:jc w:val="center"/>
        </w:trPr>
        <w:tc>
          <w:tcPr>
            <w:tcW w:w="2500" w:type="pct"/>
            <w:noWrap/>
          </w:tcPr>
          <w:p w14:paraId="4D36BAC0" w14:textId="77777777" w:rsidR="00B53142" w:rsidRDefault="00B53142">
            <w:pPr>
              <w:spacing w:line="440" w:lineRule="exact"/>
              <w:ind w:firstLineChars="200" w:firstLine="482"/>
              <w:rPr>
                <w:rFonts w:ascii="宋体" w:eastAsia="宋体" w:hAnsi="宋体" w:hint="eastAsia"/>
                <w:sz w:val="24"/>
              </w:rPr>
            </w:pPr>
            <w:r>
              <w:rPr>
                <w:rFonts w:ascii="宋体" w:eastAsia="宋体" w:hAnsi="宋体"/>
                <w:b/>
                <w:bCs/>
                <w:sz w:val="24"/>
              </w:rPr>
              <w:t>第四条</w:t>
            </w:r>
            <w:r>
              <w:rPr>
                <w:rFonts w:ascii="宋体" w:eastAsia="宋体" w:hAnsi="宋体" w:hint="eastAsia"/>
                <w:sz w:val="24"/>
              </w:rPr>
              <w:t xml:space="preserve"> 省人民政府和市、县（市）人民政府应当加强流域水环境保护工作的组织领导，研究解决流域水环境保护的重大问题和有关问题。</w:t>
            </w:r>
          </w:p>
          <w:p w14:paraId="1BD99D71"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县级以上人民政府生态环境主管部门对流域水环境保护工作实施统一监督管理。</w:t>
            </w:r>
          </w:p>
          <w:p w14:paraId="06B851CF" w14:textId="77777777" w:rsidR="00B53142" w:rsidRDefault="00B53142">
            <w:pPr>
              <w:spacing w:line="440" w:lineRule="exact"/>
              <w:ind w:firstLineChars="200" w:firstLine="480"/>
              <w:rPr>
                <w:rFonts w:ascii="宋体" w:eastAsia="宋体" w:hAnsi="宋体" w:hint="eastAsia"/>
                <w:color w:val="C00000"/>
                <w:sz w:val="24"/>
              </w:rPr>
            </w:pPr>
            <w:r>
              <w:rPr>
                <w:rFonts w:ascii="宋体" w:eastAsia="宋体" w:hAnsi="宋体" w:hint="eastAsia"/>
                <w:sz w:val="24"/>
              </w:rPr>
              <w:t>县级以上人民政府</w:t>
            </w:r>
            <w:r>
              <w:rPr>
                <w:rFonts w:ascii="黑体" w:eastAsia="黑体" w:hAnsi="黑体"/>
                <w:sz w:val="24"/>
              </w:rPr>
              <w:t>水行政、自然资源、卫生健康、住房</w:t>
            </w:r>
            <w:r>
              <w:rPr>
                <w:rFonts w:ascii="黑体" w:eastAsia="黑体" w:hAnsi="黑体" w:hint="eastAsia"/>
                <w:sz w:val="24"/>
              </w:rPr>
              <w:t>和</w:t>
            </w:r>
            <w:r>
              <w:rPr>
                <w:rFonts w:ascii="黑体" w:eastAsia="黑体" w:hAnsi="黑体"/>
                <w:sz w:val="24"/>
              </w:rPr>
              <w:t>城乡建设、农业农村</w:t>
            </w:r>
            <w:bookmarkStart w:id="1" w:name="OLE_LINK3"/>
            <w:r>
              <w:rPr>
                <w:rFonts w:ascii="黑体" w:eastAsia="黑体" w:hAnsi="黑体" w:hint="eastAsia"/>
                <w:sz w:val="24"/>
              </w:rPr>
              <w:t>、</w:t>
            </w:r>
            <w:bookmarkEnd w:id="1"/>
            <w:r>
              <w:rPr>
                <w:rFonts w:ascii="黑体" w:eastAsia="黑体" w:hAnsi="黑体" w:hint="eastAsia"/>
                <w:sz w:val="24"/>
              </w:rPr>
              <w:t>畜牧业管理</w:t>
            </w:r>
            <w:r>
              <w:rPr>
                <w:rFonts w:ascii="黑体" w:eastAsia="黑体" w:hAnsi="黑体"/>
                <w:sz w:val="24"/>
              </w:rPr>
              <w:t>等</w:t>
            </w:r>
            <w:r>
              <w:rPr>
                <w:rFonts w:ascii="宋体" w:eastAsia="宋体" w:hAnsi="宋体" w:hint="eastAsia"/>
                <w:sz w:val="24"/>
              </w:rPr>
              <w:t>其他有关部门在各自职责范围</w:t>
            </w:r>
            <w:r>
              <w:rPr>
                <w:rFonts w:ascii="宋体" w:eastAsia="宋体" w:hAnsi="宋体" w:hint="eastAsia"/>
                <w:sz w:val="24"/>
              </w:rPr>
              <w:lastRenderedPageBreak/>
              <w:t>内对流域水环境保护工作实施监督管理，落实管发展必须管环保，管生产必须管环保的要求。</w:t>
            </w:r>
          </w:p>
          <w:p w14:paraId="07C04C4B"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乡（镇）人民政府、街道办事处在县级人民政府有关主管部门指导下，在各自职责范围内落实本区域内辽河流域水环境保护的相关工作。</w:t>
            </w:r>
          </w:p>
          <w:p w14:paraId="3C390CC5"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鼓励村（居）民委员会通过村规民约等规范村（居）民行为，配合各级人民政府及其有关部门做好流域水环境保护工作。</w:t>
            </w:r>
          </w:p>
          <w:p w14:paraId="237E1D6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各级河（湖）长按照法律法规及相关规定履行职责。</w:t>
            </w:r>
          </w:p>
        </w:tc>
        <w:tc>
          <w:tcPr>
            <w:tcW w:w="2500" w:type="pct"/>
            <w:noWrap/>
          </w:tcPr>
          <w:p w14:paraId="398E320A"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lastRenderedPageBreak/>
              <w:t>第四条</w:t>
            </w:r>
            <w:r>
              <w:rPr>
                <w:rFonts w:ascii="宋体" w:eastAsia="宋体" w:hAnsi="宋体" w:hint="eastAsia"/>
                <w:sz w:val="24"/>
              </w:rPr>
              <w:t xml:space="preserve"> 省人民政府和市、县（市）人民政府应当加强流域水环境保护工作的组织领导，研究解决流域水环境保护的重大问题和有关问题。</w:t>
            </w:r>
          </w:p>
          <w:p w14:paraId="00D4C5A4"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县级以上人民政府生态环境主管部门对流域水环境保护工作实施统一监督管理。</w:t>
            </w:r>
          </w:p>
          <w:p w14:paraId="36BC05C1"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县级以上人民政府其他有关部门在各自职责范围内对流域水环境保护工作实施监督管理，落实管发展必须管环保，管生产必</w:t>
            </w:r>
            <w:r>
              <w:rPr>
                <w:rFonts w:ascii="宋体" w:eastAsia="宋体" w:hAnsi="宋体" w:hint="eastAsia"/>
                <w:sz w:val="24"/>
              </w:rPr>
              <w:lastRenderedPageBreak/>
              <w:t>须管环保的要求。</w:t>
            </w:r>
          </w:p>
          <w:p w14:paraId="6858CBED"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乡（镇）人民政府、街道办事处在县级人民政府有关主管部门指导下，在各自职责范围内落实本区域内辽河流域水环境保护的相关工作。</w:t>
            </w:r>
          </w:p>
          <w:p w14:paraId="549FBFCB"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鼓励村（居）民委员会通过村规民约等规范村（居）民行为，配合各级人民政府及其有关部门做好流域水环境保护工作。</w:t>
            </w:r>
          </w:p>
          <w:p w14:paraId="6C355AC8"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各级河（湖）长按照法律法规及相关规定履行职责。</w:t>
            </w:r>
          </w:p>
        </w:tc>
      </w:tr>
      <w:tr w:rsidR="00B53142" w14:paraId="0648D229" w14:textId="77777777" w:rsidTr="00B95E87">
        <w:trPr>
          <w:jc w:val="center"/>
        </w:trPr>
        <w:tc>
          <w:tcPr>
            <w:tcW w:w="2500" w:type="pct"/>
            <w:noWrap/>
          </w:tcPr>
          <w:p w14:paraId="300F3DF9"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lastRenderedPageBreak/>
              <w:t>第六条</w:t>
            </w:r>
            <w:r>
              <w:rPr>
                <w:rFonts w:ascii="宋体" w:eastAsia="宋体" w:hAnsi="宋体" w:hint="eastAsia"/>
                <w:sz w:val="24"/>
              </w:rPr>
              <w:t xml:space="preserve"> 县级以上人民政府应当将流域水环境保护资金纳入本级财政预算，建立多元化投融资机制，引导社会资本参与水生态环境治理。</w:t>
            </w:r>
          </w:p>
          <w:p w14:paraId="0BEFC6B7"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各级人民政府应当加大保护和改善环境、防治污染和其他公害的财政投入，提高财政资金的使用效益。</w:t>
            </w:r>
          </w:p>
          <w:p w14:paraId="45AEDF1C"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省人民政府应当制定流域生态保护补偿实施办法。</w:t>
            </w:r>
          </w:p>
        </w:tc>
        <w:tc>
          <w:tcPr>
            <w:tcW w:w="2500" w:type="pct"/>
            <w:noWrap/>
          </w:tcPr>
          <w:p w14:paraId="55146A77"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第六条</w:t>
            </w:r>
            <w:r>
              <w:rPr>
                <w:rFonts w:ascii="宋体" w:eastAsia="宋体" w:hAnsi="宋体" w:hint="eastAsia"/>
                <w:sz w:val="24"/>
              </w:rPr>
              <w:t xml:space="preserve"> 县级以上人民政府应当将流域水环境保护资金纳入本级财政预算，建立多元化投融资机制，引导社会资本参与水生态环境治理。</w:t>
            </w:r>
          </w:p>
          <w:p w14:paraId="4532CAEE"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各级人民政府应当加大保护和改善环境、防治污染和其他公害的财政投入，提高财政资金的使用效益。</w:t>
            </w:r>
          </w:p>
          <w:p w14:paraId="0E52C832"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省人民政府应当制定流域生态保护补偿实施办法。</w:t>
            </w:r>
            <w:r>
              <w:rPr>
                <w:rFonts w:ascii="宋体" w:eastAsia="宋体" w:hAnsi="宋体" w:hint="eastAsia"/>
                <w:sz w:val="24"/>
                <w:bdr w:val="single" w:sz="4" w:space="0" w:color="auto"/>
              </w:rPr>
              <w:t>生态环境损害赔偿按照国家有关规定实施。</w:t>
            </w:r>
          </w:p>
        </w:tc>
      </w:tr>
      <w:tr w:rsidR="00B53142" w14:paraId="099E8E67" w14:textId="77777777" w:rsidTr="00B95E87">
        <w:trPr>
          <w:jc w:val="center"/>
        </w:trPr>
        <w:tc>
          <w:tcPr>
            <w:tcW w:w="2500" w:type="pct"/>
            <w:noWrap/>
          </w:tcPr>
          <w:p w14:paraId="2FB8C18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第十条</w:t>
            </w:r>
            <w:r>
              <w:rPr>
                <w:rFonts w:ascii="宋体" w:eastAsia="宋体" w:hAnsi="宋体" w:hint="eastAsia"/>
                <w:sz w:val="24"/>
              </w:rPr>
              <w:t xml:space="preserve"> 县级以上人民政府应当建立奖励制度，对在流域水环境保护工作中做出显著成绩的单位和个人，按照国家规定给予表彰和奖励。</w:t>
            </w:r>
          </w:p>
        </w:tc>
        <w:tc>
          <w:tcPr>
            <w:tcW w:w="2500" w:type="pct"/>
            <w:noWrap/>
          </w:tcPr>
          <w:p w14:paraId="155FE018"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第十条</w:t>
            </w:r>
            <w:r>
              <w:rPr>
                <w:rFonts w:ascii="宋体" w:eastAsia="宋体" w:hAnsi="宋体" w:hint="eastAsia"/>
                <w:sz w:val="24"/>
              </w:rPr>
              <w:t xml:space="preserve"> 县级以上人民政府应当建立奖励制度，对在流域水环境保护工作中做出显著成绩的单位和个人，按照国家</w:t>
            </w:r>
            <w:r>
              <w:rPr>
                <w:rFonts w:ascii="宋体" w:eastAsia="宋体" w:hAnsi="宋体" w:hint="eastAsia"/>
                <w:sz w:val="24"/>
                <w:bdr w:val="single" w:sz="4" w:space="0" w:color="auto"/>
              </w:rPr>
              <w:t>和省有关</w:t>
            </w:r>
            <w:r>
              <w:rPr>
                <w:rFonts w:ascii="宋体" w:eastAsia="宋体" w:hAnsi="宋体" w:hint="eastAsia"/>
                <w:sz w:val="24"/>
              </w:rPr>
              <w:t>规定给予表彰和奖励。</w:t>
            </w:r>
          </w:p>
        </w:tc>
      </w:tr>
      <w:tr w:rsidR="00B53142" w14:paraId="17CDD6CC" w14:textId="77777777" w:rsidTr="00B95E87">
        <w:trPr>
          <w:jc w:val="center"/>
        </w:trPr>
        <w:tc>
          <w:tcPr>
            <w:tcW w:w="2500" w:type="pct"/>
            <w:noWrap/>
          </w:tcPr>
          <w:p w14:paraId="7825306A"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lastRenderedPageBreak/>
              <w:t>第十三条</w:t>
            </w:r>
            <w:r>
              <w:rPr>
                <w:rFonts w:ascii="宋体" w:eastAsia="宋体" w:hAnsi="宋体" w:hint="eastAsia"/>
                <w:sz w:val="24"/>
              </w:rPr>
              <w:t xml:space="preserve"> 省人民政府应当组织</w:t>
            </w:r>
            <w:r>
              <w:rPr>
                <w:rFonts w:ascii="黑体" w:eastAsia="黑体" w:hAnsi="黑体" w:hint="eastAsia"/>
                <w:sz w:val="24"/>
              </w:rPr>
              <w:t>长春市、</w:t>
            </w:r>
            <w:r>
              <w:rPr>
                <w:rFonts w:ascii="宋体" w:eastAsia="宋体" w:hAnsi="宋体" w:hint="eastAsia"/>
                <w:sz w:val="24"/>
              </w:rPr>
              <w:t>四平市、辽源市人民政府建立</w:t>
            </w:r>
            <w:r>
              <w:rPr>
                <w:rFonts w:ascii="黑体" w:eastAsia="黑体" w:hAnsi="黑体" w:hint="eastAsia"/>
                <w:sz w:val="24"/>
              </w:rPr>
              <w:t>健全</w:t>
            </w:r>
            <w:r>
              <w:rPr>
                <w:rFonts w:ascii="宋体" w:eastAsia="宋体" w:hAnsi="宋体" w:hint="eastAsia"/>
                <w:sz w:val="24"/>
              </w:rPr>
              <w:t>流域水环境保护联动和协商机制，加强区域合作和协调配合，研究解决流域水环境保护有关问题。</w:t>
            </w:r>
          </w:p>
        </w:tc>
        <w:tc>
          <w:tcPr>
            <w:tcW w:w="2500" w:type="pct"/>
            <w:noWrap/>
          </w:tcPr>
          <w:p w14:paraId="3EE2B0D3"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第十三条</w:t>
            </w:r>
            <w:r>
              <w:rPr>
                <w:rFonts w:ascii="宋体" w:eastAsia="宋体" w:hAnsi="宋体" w:hint="eastAsia"/>
                <w:sz w:val="24"/>
              </w:rPr>
              <w:t xml:space="preserve"> 省人民政府应当组织四平市、辽源市</w:t>
            </w:r>
            <w:r>
              <w:rPr>
                <w:rFonts w:ascii="宋体" w:eastAsia="宋体" w:hAnsi="宋体" w:hint="eastAsia"/>
                <w:sz w:val="24"/>
                <w:bdr w:val="single" w:sz="4" w:space="0" w:color="auto"/>
              </w:rPr>
              <w:t>、公主岭市</w:t>
            </w:r>
            <w:r>
              <w:rPr>
                <w:rFonts w:ascii="宋体" w:eastAsia="宋体" w:hAnsi="宋体" w:hint="eastAsia"/>
                <w:sz w:val="24"/>
              </w:rPr>
              <w:t>人民政府建立流域水环境保护联动和协商机制，加强区域合作和协调配合，研究解决流域水环境保护有关问题。</w:t>
            </w:r>
          </w:p>
        </w:tc>
      </w:tr>
      <w:tr w:rsidR="00B53142" w14:paraId="3F654A8D" w14:textId="77777777" w:rsidTr="00B95E87">
        <w:trPr>
          <w:jc w:val="center"/>
        </w:trPr>
        <w:tc>
          <w:tcPr>
            <w:tcW w:w="2500" w:type="pct"/>
            <w:noWrap/>
          </w:tcPr>
          <w:p w14:paraId="4B472639"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第十九条</w:t>
            </w:r>
            <w:r>
              <w:rPr>
                <w:rFonts w:ascii="宋体" w:eastAsia="宋体" w:hAnsi="宋体" w:hint="eastAsia"/>
                <w:sz w:val="24"/>
              </w:rPr>
              <w:t xml:space="preserve"> 省人民政府按照国家有关规定确定</w:t>
            </w:r>
            <w:bookmarkStart w:id="2" w:name="OLE_LINK9"/>
            <w:r>
              <w:rPr>
                <w:rFonts w:ascii="黑体" w:eastAsia="黑体" w:hAnsi="黑体" w:hint="eastAsia"/>
                <w:sz w:val="24"/>
              </w:rPr>
              <w:t>长春市、</w:t>
            </w:r>
            <w:bookmarkEnd w:id="2"/>
            <w:r>
              <w:rPr>
                <w:rFonts w:ascii="宋体" w:eastAsia="宋体" w:hAnsi="宋体" w:hint="eastAsia"/>
                <w:sz w:val="24"/>
              </w:rPr>
              <w:t>四平市、辽源市重点水污染物排放总量。</w:t>
            </w:r>
          </w:p>
          <w:p w14:paraId="1B30CE0F"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黑体" w:eastAsia="黑体" w:hAnsi="黑体" w:hint="eastAsia"/>
                <w:sz w:val="24"/>
              </w:rPr>
              <w:t>长春市、</w:t>
            </w:r>
            <w:r>
              <w:rPr>
                <w:rFonts w:ascii="宋体" w:eastAsia="宋体" w:hAnsi="宋体" w:hint="eastAsia"/>
                <w:sz w:val="24"/>
              </w:rPr>
              <w:t>四平市、辽源市人民政府应当根据重点水污染物排放总量控制指标，结合本行政区域水环境质量状况和重点水污染物削减要求，核定分配重点水污染物排放总量控制指标。</w:t>
            </w:r>
          </w:p>
        </w:tc>
        <w:tc>
          <w:tcPr>
            <w:tcW w:w="2500" w:type="pct"/>
            <w:noWrap/>
          </w:tcPr>
          <w:p w14:paraId="1656DFC9"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第十九条</w:t>
            </w:r>
            <w:r>
              <w:rPr>
                <w:rFonts w:ascii="宋体" w:eastAsia="宋体" w:hAnsi="宋体" w:hint="eastAsia"/>
                <w:sz w:val="24"/>
              </w:rPr>
              <w:t xml:space="preserve"> 省人民政府按照国家有关规定确定四平市、辽源市和</w:t>
            </w:r>
            <w:r>
              <w:rPr>
                <w:rFonts w:ascii="宋体" w:eastAsia="宋体" w:hAnsi="宋体" w:hint="eastAsia"/>
                <w:sz w:val="24"/>
                <w:bdr w:val="single" w:sz="4" w:space="0" w:color="auto"/>
              </w:rPr>
              <w:t>公主岭市</w:t>
            </w:r>
            <w:r>
              <w:rPr>
                <w:rFonts w:ascii="宋体" w:eastAsia="宋体" w:hAnsi="宋体" w:hint="eastAsia"/>
                <w:sz w:val="24"/>
              </w:rPr>
              <w:t>重点水污染物排放总量。</w:t>
            </w:r>
          </w:p>
          <w:p w14:paraId="7992F155"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四平市、辽源市</w:t>
            </w:r>
            <w:r>
              <w:rPr>
                <w:rFonts w:ascii="宋体" w:eastAsia="宋体" w:hAnsi="宋体" w:hint="eastAsia"/>
                <w:sz w:val="24"/>
                <w:bdr w:val="single" w:sz="4" w:space="0" w:color="auto"/>
              </w:rPr>
              <w:t>和公主岭市</w:t>
            </w:r>
            <w:r>
              <w:rPr>
                <w:rFonts w:ascii="宋体" w:eastAsia="宋体" w:hAnsi="宋体" w:hint="eastAsia"/>
                <w:sz w:val="24"/>
              </w:rPr>
              <w:t>人民政府应当根据重点水污染物排放总量控制指标，结合本行政区域水环境质量状况和重点水污染物削减要求，核定分配重点水污染物排放总量控制指标。</w:t>
            </w:r>
          </w:p>
        </w:tc>
      </w:tr>
      <w:tr w:rsidR="00B53142" w14:paraId="6BF69792" w14:textId="77777777" w:rsidTr="00B95E87">
        <w:trPr>
          <w:jc w:val="center"/>
        </w:trPr>
        <w:tc>
          <w:tcPr>
            <w:tcW w:w="2500" w:type="pct"/>
            <w:noWrap/>
          </w:tcPr>
          <w:p w14:paraId="52137FE4"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第二十条</w:t>
            </w:r>
            <w:r>
              <w:rPr>
                <w:rFonts w:ascii="宋体" w:eastAsia="宋体" w:hAnsi="宋体" w:hint="eastAsia"/>
                <w:sz w:val="24"/>
              </w:rPr>
              <w:t xml:space="preserve"> 有下列情形之一的，省人民政府生态环境主管部门应当暂停审批新增重点水污染物建设项目的</w:t>
            </w:r>
            <w:r>
              <w:rPr>
                <w:rFonts w:ascii="黑体" w:eastAsia="黑体" w:hAnsi="黑体" w:hint="eastAsia"/>
                <w:color w:val="000000" w:themeColor="text1"/>
                <w:sz w:val="24"/>
              </w:rPr>
              <w:t>生态环境影响报告书、生态环境影响报告表</w:t>
            </w:r>
            <w:r>
              <w:rPr>
                <w:rFonts w:ascii="宋体" w:eastAsia="宋体" w:hAnsi="宋体" w:hint="eastAsia"/>
                <w:sz w:val="24"/>
              </w:rPr>
              <w:t>：</w:t>
            </w:r>
          </w:p>
          <w:p w14:paraId="0CAAAD5C"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（一）超过重点水污染物总量控制指标的地区；</w:t>
            </w:r>
          </w:p>
          <w:p w14:paraId="1EF329DE"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（二）未完成水环境质量目标的地区；</w:t>
            </w:r>
          </w:p>
          <w:p w14:paraId="47664334" w14:textId="77777777" w:rsidR="00B53142" w:rsidRDefault="00B53142">
            <w:pPr>
              <w:spacing w:line="440" w:lineRule="exact"/>
              <w:ind w:firstLineChars="200" w:firstLine="480"/>
              <w:rPr>
                <w:rFonts w:ascii="黑体" w:eastAsia="黑体" w:hAnsi="黑体" w:cs="宋体" w:hint="eastAsia"/>
                <w:bCs/>
                <w:color w:val="000000"/>
                <w:sz w:val="24"/>
              </w:rPr>
            </w:pPr>
            <w:r>
              <w:rPr>
                <w:rFonts w:ascii="黑体" w:eastAsia="黑体" w:hAnsi="黑体" w:hint="eastAsia"/>
                <w:sz w:val="24"/>
              </w:rPr>
              <w:t>省级人民政府生态环境主管部门会同有关部门对水污染问题突出、防治工作不力、群众反映强烈的地区，约谈县级以上地方人民政府及其有关部门主要负责人，要求其采取有效措施及时整改。约谈整改情况应当向社会公开。</w:t>
            </w:r>
          </w:p>
        </w:tc>
        <w:tc>
          <w:tcPr>
            <w:tcW w:w="2500" w:type="pct"/>
            <w:noWrap/>
          </w:tcPr>
          <w:p w14:paraId="39ED03F0"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第二十条</w:t>
            </w:r>
            <w:r>
              <w:rPr>
                <w:rFonts w:ascii="宋体" w:eastAsia="宋体" w:hAnsi="宋体" w:hint="eastAsia"/>
                <w:sz w:val="24"/>
              </w:rPr>
              <w:t xml:space="preserve"> 有下列情形之一的，省人民政府生态环境主管部门应当</w:t>
            </w:r>
            <w:r>
              <w:rPr>
                <w:rFonts w:ascii="宋体" w:eastAsia="宋体" w:hAnsi="宋体" w:hint="eastAsia"/>
                <w:sz w:val="24"/>
                <w:bdr w:val="single" w:sz="4" w:space="0" w:color="auto"/>
              </w:rPr>
              <w:t>会同有关部门约谈市、县（市）人民政府的主要负责人，并</w:t>
            </w:r>
            <w:r>
              <w:rPr>
                <w:rFonts w:ascii="宋体" w:eastAsia="宋体" w:hAnsi="宋体" w:hint="eastAsia"/>
                <w:sz w:val="24"/>
              </w:rPr>
              <w:t>暂停审批新增重点水污染物建设项目的</w:t>
            </w:r>
            <w:r>
              <w:rPr>
                <w:rFonts w:ascii="宋体" w:eastAsia="宋体" w:hAnsi="宋体" w:hint="eastAsia"/>
                <w:sz w:val="24"/>
                <w:bdr w:val="single" w:sz="4" w:space="0" w:color="auto"/>
              </w:rPr>
              <w:t>环境影响评价文件</w:t>
            </w:r>
            <w:r>
              <w:rPr>
                <w:rFonts w:ascii="宋体" w:eastAsia="宋体" w:hAnsi="宋体" w:hint="eastAsia"/>
                <w:sz w:val="24"/>
              </w:rPr>
              <w:t>：</w:t>
            </w:r>
          </w:p>
          <w:p w14:paraId="03157100"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（一）超过重点水污染物总量控制指标的地区；</w:t>
            </w:r>
          </w:p>
          <w:p w14:paraId="590C7441"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rPr>
              <w:t>（二）未完成水环境质量</w:t>
            </w:r>
            <w:r>
              <w:rPr>
                <w:rFonts w:ascii="宋体" w:eastAsia="宋体" w:hAnsi="宋体" w:hint="eastAsia"/>
                <w:sz w:val="24"/>
                <w:bdr w:val="single" w:sz="4" w:space="0" w:color="auto"/>
              </w:rPr>
              <w:t>改善</w:t>
            </w:r>
            <w:r>
              <w:rPr>
                <w:rFonts w:ascii="宋体" w:eastAsia="宋体" w:hAnsi="宋体" w:hint="eastAsia"/>
                <w:sz w:val="24"/>
              </w:rPr>
              <w:t>目标的地区；</w:t>
            </w:r>
          </w:p>
          <w:p w14:paraId="5E62584F" w14:textId="77777777" w:rsidR="00B53142" w:rsidRDefault="00B53142">
            <w:pPr>
              <w:spacing w:line="440" w:lineRule="exact"/>
              <w:ind w:firstLineChars="200" w:firstLine="480"/>
              <w:rPr>
                <w:rFonts w:ascii="宋体" w:eastAsia="宋体" w:hAnsi="宋体" w:hint="eastAsia"/>
                <w:sz w:val="24"/>
                <w:bdr w:val="single" w:sz="4" w:space="0" w:color="auto"/>
              </w:rPr>
            </w:pPr>
            <w:r>
              <w:rPr>
                <w:rFonts w:ascii="宋体" w:eastAsia="宋体" w:hAnsi="宋体" w:hint="eastAsia"/>
                <w:sz w:val="24"/>
                <w:bdr w:val="single" w:sz="4" w:space="0" w:color="auto"/>
              </w:rPr>
              <w:t>（三）法律、行政法规规定的其他情形。</w:t>
            </w:r>
          </w:p>
          <w:p w14:paraId="557A34F3"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bdr w:val="single" w:sz="4" w:space="0" w:color="auto"/>
              </w:rPr>
              <w:t>符合前款第一项、第二项情形之一的，约谈情况应当向社会公开。</w:t>
            </w:r>
          </w:p>
        </w:tc>
      </w:tr>
      <w:tr w:rsidR="00B53142" w14:paraId="4B2A0CAC" w14:textId="77777777" w:rsidTr="00B95E87">
        <w:trPr>
          <w:jc w:val="center"/>
        </w:trPr>
        <w:tc>
          <w:tcPr>
            <w:tcW w:w="2500" w:type="pct"/>
            <w:noWrap/>
          </w:tcPr>
          <w:p w14:paraId="163DF5FA" w14:textId="77777777" w:rsidR="00B53142" w:rsidRDefault="00B53142">
            <w:pPr>
              <w:spacing w:line="440" w:lineRule="exact"/>
              <w:ind w:firstLineChars="200" w:firstLine="480"/>
              <w:rPr>
                <w:rFonts w:ascii="宋体" w:eastAsia="宋体" w:hAnsi="宋体" w:cs="宋体" w:hint="eastAsia"/>
                <w:bCs/>
                <w:color w:val="000000"/>
                <w:sz w:val="24"/>
              </w:rPr>
            </w:pPr>
            <w:r>
              <w:rPr>
                <w:rFonts w:ascii="宋体" w:eastAsia="宋体" w:hAnsi="宋体"/>
                <w:sz w:val="24"/>
              </w:rPr>
              <w:t>第二十</w:t>
            </w:r>
            <w:r>
              <w:rPr>
                <w:rFonts w:ascii="宋体" w:eastAsia="宋体" w:hAnsi="宋体" w:hint="eastAsia"/>
                <w:sz w:val="24"/>
              </w:rPr>
              <w:t>一</w:t>
            </w:r>
            <w:r>
              <w:rPr>
                <w:rFonts w:ascii="宋体" w:eastAsia="宋体" w:hAnsi="宋体"/>
                <w:sz w:val="24"/>
              </w:rPr>
              <w:t>条</w:t>
            </w:r>
            <w:r>
              <w:rPr>
                <w:rFonts w:ascii="宋体" w:eastAsia="宋体" w:hAnsi="宋体" w:hint="eastAsia"/>
                <w:sz w:val="24"/>
              </w:rPr>
              <w:t xml:space="preserve"> </w:t>
            </w:r>
            <w:r>
              <w:rPr>
                <w:rFonts w:ascii="黑体" w:eastAsia="黑体" w:hAnsi="黑体" w:hint="eastAsia"/>
                <w:sz w:val="24"/>
              </w:rPr>
              <w:t>市（州）</w:t>
            </w:r>
            <w:r>
              <w:rPr>
                <w:rFonts w:ascii="宋体" w:eastAsia="宋体" w:hAnsi="宋体" w:hint="eastAsia"/>
                <w:sz w:val="24"/>
              </w:rPr>
              <w:t>人民政府生态环境主管部门应当依法核发排污许可证，严格落实排污许可制度，强化事中事后监管。</w:t>
            </w:r>
          </w:p>
        </w:tc>
        <w:tc>
          <w:tcPr>
            <w:tcW w:w="2500" w:type="pct"/>
            <w:noWrap/>
          </w:tcPr>
          <w:p w14:paraId="6D78313A" w14:textId="77777777" w:rsidR="00B53142" w:rsidRDefault="00B53142">
            <w:pPr>
              <w:spacing w:line="440" w:lineRule="exact"/>
              <w:ind w:firstLineChars="200" w:firstLine="480"/>
              <w:rPr>
                <w:rFonts w:ascii="宋体" w:eastAsia="宋体" w:hAnsi="宋体" w:cs="宋体" w:hint="eastAsia"/>
                <w:bCs/>
                <w:color w:val="000000"/>
                <w:sz w:val="24"/>
              </w:rPr>
            </w:pPr>
            <w:r>
              <w:rPr>
                <w:rFonts w:ascii="宋体" w:eastAsia="宋体" w:hAnsi="宋体"/>
                <w:sz w:val="24"/>
              </w:rPr>
              <w:t>第二十</w:t>
            </w:r>
            <w:r>
              <w:rPr>
                <w:rFonts w:ascii="宋体" w:eastAsia="宋体" w:hAnsi="宋体" w:hint="eastAsia"/>
                <w:sz w:val="24"/>
              </w:rPr>
              <w:t>一</w:t>
            </w:r>
            <w:r>
              <w:rPr>
                <w:rFonts w:ascii="宋体" w:eastAsia="宋体" w:hAnsi="宋体"/>
                <w:sz w:val="24"/>
              </w:rPr>
              <w:t>条</w:t>
            </w:r>
            <w:r>
              <w:rPr>
                <w:rFonts w:ascii="宋体" w:eastAsia="宋体" w:hAnsi="宋体" w:hint="eastAsia"/>
                <w:sz w:val="24"/>
              </w:rPr>
              <w:t xml:space="preserve"> </w:t>
            </w:r>
            <w:r>
              <w:rPr>
                <w:rFonts w:ascii="宋体" w:eastAsia="宋体" w:hAnsi="宋体" w:hint="eastAsia"/>
                <w:sz w:val="24"/>
                <w:bdr w:val="single" w:sz="4" w:space="0" w:color="auto"/>
              </w:rPr>
              <w:t>县级以上</w:t>
            </w:r>
            <w:r>
              <w:rPr>
                <w:rFonts w:ascii="宋体" w:eastAsia="宋体" w:hAnsi="宋体" w:hint="eastAsia"/>
                <w:sz w:val="24"/>
              </w:rPr>
              <w:t>人民政府生态环境主管部门应当依法核发排污许可证，严格落实排污许可制度，强化事中事后监管。</w:t>
            </w:r>
          </w:p>
        </w:tc>
      </w:tr>
      <w:tr w:rsidR="00B53142" w14:paraId="367BBDC2" w14:textId="77777777" w:rsidTr="00B95E87">
        <w:trPr>
          <w:jc w:val="center"/>
        </w:trPr>
        <w:tc>
          <w:tcPr>
            <w:tcW w:w="2500" w:type="pct"/>
            <w:noWrap/>
          </w:tcPr>
          <w:p w14:paraId="13C50A66"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第三十六条</w:t>
            </w:r>
            <w:r>
              <w:rPr>
                <w:rFonts w:ascii="宋体" w:eastAsia="宋体" w:hAnsi="宋体" w:hint="eastAsia"/>
                <w:sz w:val="24"/>
              </w:rPr>
              <w:t xml:space="preserve"> 实行排污许可管理的企业事业单位和其他生产</w:t>
            </w:r>
            <w:r>
              <w:rPr>
                <w:rFonts w:ascii="宋体" w:eastAsia="宋体" w:hAnsi="宋体" w:hint="eastAsia"/>
                <w:sz w:val="24"/>
              </w:rPr>
              <w:lastRenderedPageBreak/>
              <w:t>经营者应当按照</w:t>
            </w:r>
            <w:r>
              <w:rPr>
                <w:rFonts w:ascii="黑体" w:eastAsia="黑体" w:hAnsi="黑体"/>
                <w:sz w:val="24"/>
              </w:rPr>
              <w:t>排污许可证的要求和有关标准</w:t>
            </w:r>
            <w:r>
              <w:rPr>
                <w:rFonts w:ascii="宋体" w:eastAsia="宋体" w:hAnsi="宋体" w:hint="eastAsia"/>
                <w:sz w:val="24"/>
              </w:rPr>
              <w:t>规范，</w:t>
            </w:r>
            <w:r>
              <w:rPr>
                <w:rFonts w:ascii="黑体" w:eastAsia="黑体" w:hAnsi="黑体" w:cs="宋体"/>
                <w:bCs/>
                <w:color w:val="000000"/>
                <w:kern w:val="0"/>
                <w:sz w:val="24"/>
                <w:lang w:bidi="ar"/>
              </w:rPr>
              <w:t>依法</w:t>
            </w:r>
            <w:r>
              <w:rPr>
                <w:rFonts w:ascii="宋体" w:eastAsia="宋体" w:hAnsi="宋体" w:hint="eastAsia"/>
                <w:sz w:val="24"/>
              </w:rPr>
              <w:t>对所排放的水污染物自行监测，并保存原始监测记录</w:t>
            </w:r>
            <w:r>
              <w:rPr>
                <w:rFonts w:ascii="黑体" w:eastAsia="黑体" w:hAnsi="黑体" w:cs="宋体"/>
                <w:bCs/>
                <w:kern w:val="0"/>
                <w:sz w:val="24"/>
                <w:lang w:bidi="ar"/>
              </w:rPr>
              <w:t>和管理台账</w:t>
            </w:r>
            <w:r>
              <w:rPr>
                <w:rFonts w:ascii="宋体" w:eastAsia="宋体" w:hAnsi="宋体" w:hint="eastAsia"/>
                <w:sz w:val="24"/>
              </w:rPr>
              <w:t>。</w:t>
            </w:r>
          </w:p>
          <w:p w14:paraId="49E0D4E9" w14:textId="77777777" w:rsidR="00B53142" w:rsidRDefault="00B53142">
            <w:pPr>
              <w:spacing w:line="440" w:lineRule="exact"/>
              <w:ind w:firstLineChars="200" w:firstLine="480"/>
              <w:rPr>
                <w:rFonts w:ascii="宋体" w:eastAsia="宋体" w:hAnsi="宋体" w:hint="eastAsia"/>
                <w:sz w:val="24"/>
              </w:rPr>
            </w:pPr>
            <w:r>
              <w:rPr>
                <w:rFonts w:ascii="黑体" w:eastAsia="黑体" w:hAnsi="黑体" w:cs="宋体" w:hint="eastAsia"/>
                <w:bCs/>
                <w:color w:val="000000" w:themeColor="text1"/>
                <w:kern w:val="0"/>
                <w:sz w:val="24"/>
                <w:lang w:bidi="ar"/>
              </w:rPr>
              <w:t>实行排污许可重点管理的企业事业单位和其他生产经营者</w:t>
            </w:r>
            <w:r>
              <w:rPr>
                <w:rFonts w:ascii="宋体" w:eastAsia="宋体" w:hAnsi="宋体" w:hint="eastAsia"/>
                <w:color w:val="000000" w:themeColor="text1"/>
                <w:sz w:val="24"/>
              </w:rPr>
              <w:t>还应当</w:t>
            </w:r>
            <w:r>
              <w:rPr>
                <w:rFonts w:ascii="黑体" w:eastAsia="黑体" w:hAnsi="黑体" w:cs="宋体" w:hint="eastAsia"/>
                <w:bCs/>
                <w:color w:val="000000" w:themeColor="text1"/>
                <w:kern w:val="0"/>
                <w:sz w:val="24"/>
                <w:lang w:bidi="ar"/>
              </w:rPr>
              <w:t>按照国家规定</w:t>
            </w:r>
            <w:r>
              <w:rPr>
                <w:rFonts w:ascii="宋体" w:eastAsia="宋体" w:hAnsi="宋体" w:hint="eastAsia"/>
                <w:color w:val="000000" w:themeColor="text1"/>
                <w:sz w:val="24"/>
              </w:rPr>
              <w:t>安装</w:t>
            </w:r>
            <w:r>
              <w:rPr>
                <w:rFonts w:ascii="黑体" w:eastAsia="黑体" w:hAnsi="黑体" w:hint="eastAsia"/>
                <w:color w:val="000000" w:themeColor="text1"/>
                <w:sz w:val="24"/>
              </w:rPr>
              <w:t>、</w:t>
            </w:r>
            <w:r>
              <w:rPr>
                <w:rFonts w:ascii="黑体" w:eastAsia="黑体" w:hAnsi="黑体" w:cs="宋体" w:hint="eastAsia"/>
                <w:bCs/>
                <w:color w:val="000000" w:themeColor="text1"/>
                <w:kern w:val="0"/>
                <w:sz w:val="24"/>
                <w:lang w:bidi="ar"/>
              </w:rPr>
              <w:t>使用、维护</w:t>
            </w:r>
            <w:r>
              <w:rPr>
                <w:rFonts w:ascii="宋体" w:eastAsia="宋体" w:hAnsi="宋体" w:hint="eastAsia"/>
                <w:color w:val="000000" w:themeColor="text1"/>
                <w:sz w:val="24"/>
              </w:rPr>
              <w:t>水污染物排放自动监测设备，</w:t>
            </w:r>
            <w:r>
              <w:rPr>
                <w:rFonts w:ascii="黑体" w:eastAsia="黑体" w:hAnsi="黑体" w:cs="宋体" w:hint="eastAsia"/>
                <w:bCs/>
                <w:color w:val="000000" w:themeColor="text1"/>
                <w:kern w:val="0"/>
                <w:sz w:val="24"/>
                <w:lang w:bidi="ar"/>
              </w:rPr>
              <w:t>开展监控、自动监测，并</w:t>
            </w:r>
            <w:r>
              <w:rPr>
                <w:rFonts w:ascii="宋体" w:eastAsia="宋体" w:hAnsi="宋体" w:hint="eastAsia"/>
                <w:color w:val="000000" w:themeColor="text1"/>
                <w:sz w:val="24"/>
              </w:rPr>
              <w:t>与生态环境主管部门的监控设备联网，并保证</w:t>
            </w:r>
            <w:r>
              <w:rPr>
                <w:rFonts w:ascii="黑体" w:eastAsia="黑体" w:hAnsi="黑体" w:cs="宋体" w:hint="eastAsia"/>
                <w:bCs/>
                <w:color w:val="000000" w:themeColor="text1"/>
                <w:kern w:val="0"/>
                <w:sz w:val="24"/>
                <w:lang w:bidi="ar"/>
              </w:rPr>
              <w:t>自动</w:t>
            </w:r>
            <w:r>
              <w:rPr>
                <w:rFonts w:ascii="宋体" w:eastAsia="宋体" w:hAnsi="宋体" w:hint="eastAsia"/>
                <w:color w:val="000000" w:themeColor="text1"/>
                <w:sz w:val="24"/>
              </w:rPr>
              <w:t>监测</w:t>
            </w:r>
            <w:r>
              <w:rPr>
                <w:rFonts w:ascii="宋体" w:eastAsia="宋体" w:hAnsi="宋体" w:hint="eastAsia"/>
                <w:sz w:val="24"/>
              </w:rPr>
              <w:t>设备正常运行</w:t>
            </w:r>
            <w:r>
              <w:rPr>
                <w:rFonts w:ascii="黑体" w:eastAsia="黑体" w:hAnsi="黑体" w:cs="宋体" w:hint="eastAsia"/>
                <w:bCs/>
                <w:color w:val="000000"/>
                <w:kern w:val="0"/>
                <w:sz w:val="24"/>
                <w:lang w:bidi="ar"/>
              </w:rPr>
              <w:t>，保存原始监测记录</w:t>
            </w:r>
            <w:r>
              <w:rPr>
                <w:rFonts w:ascii="宋体" w:eastAsia="宋体" w:hAnsi="宋体" w:hint="eastAsia"/>
                <w:sz w:val="24"/>
              </w:rPr>
              <w:t>。</w:t>
            </w:r>
          </w:p>
          <w:p w14:paraId="0584EC3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实行排污许可管理的企业事业单位和其他生产经营者应当对监测数据的真实性和准确性负责。</w:t>
            </w:r>
          </w:p>
        </w:tc>
        <w:tc>
          <w:tcPr>
            <w:tcW w:w="2500" w:type="pct"/>
            <w:noWrap/>
          </w:tcPr>
          <w:p w14:paraId="0B4705BB"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lastRenderedPageBreak/>
              <w:t>第三十六条</w:t>
            </w:r>
            <w:r>
              <w:rPr>
                <w:rFonts w:ascii="宋体" w:eastAsia="宋体" w:hAnsi="宋体" w:hint="eastAsia"/>
                <w:sz w:val="24"/>
              </w:rPr>
              <w:t xml:space="preserve"> 实行排污许可管理的企业事业单位和其他生产</w:t>
            </w:r>
            <w:r>
              <w:rPr>
                <w:rFonts w:ascii="宋体" w:eastAsia="宋体" w:hAnsi="宋体" w:hint="eastAsia"/>
                <w:sz w:val="24"/>
              </w:rPr>
              <w:lastRenderedPageBreak/>
              <w:t>经营者应当按照</w:t>
            </w:r>
            <w:r>
              <w:rPr>
                <w:rFonts w:ascii="宋体" w:eastAsia="宋体" w:hAnsi="宋体" w:hint="eastAsia"/>
                <w:sz w:val="24"/>
                <w:bdr w:val="single" w:sz="4" w:space="0" w:color="auto"/>
              </w:rPr>
              <w:t>国家有关规定和监测</w:t>
            </w:r>
            <w:r>
              <w:rPr>
                <w:rFonts w:ascii="宋体" w:eastAsia="宋体" w:hAnsi="宋体" w:hint="eastAsia"/>
                <w:sz w:val="24"/>
              </w:rPr>
              <w:t>规范，对所排放的水污染物自行监测，并保存原始监测记录。</w:t>
            </w:r>
          </w:p>
          <w:p w14:paraId="25AC50EE"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hint="eastAsia"/>
                <w:sz w:val="24"/>
                <w:bdr w:val="single" w:sz="4" w:space="0" w:color="auto"/>
              </w:rPr>
              <w:t>重点排污单位</w:t>
            </w:r>
            <w:r>
              <w:rPr>
                <w:rFonts w:ascii="宋体" w:eastAsia="宋体" w:hAnsi="宋体" w:hint="eastAsia"/>
                <w:sz w:val="24"/>
              </w:rPr>
              <w:t>还应当安装水污染物排放自动监测设备，与生态环境主管部门的监控设备联网，并保证监测设备正常运行。</w:t>
            </w:r>
          </w:p>
          <w:p w14:paraId="2615CD5A"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实行排污许可管理的企业事业单位和其他生产经营者应当对监测数据的真实性和准确性负责。</w:t>
            </w:r>
          </w:p>
        </w:tc>
      </w:tr>
      <w:tr w:rsidR="00B53142" w14:paraId="024E6955" w14:textId="77777777" w:rsidTr="00B95E87">
        <w:trPr>
          <w:jc w:val="center"/>
        </w:trPr>
        <w:tc>
          <w:tcPr>
            <w:tcW w:w="2500" w:type="pct"/>
            <w:noWrap/>
          </w:tcPr>
          <w:p w14:paraId="3FC90D3F"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lastRenderedPageBreak/>
              <w:t>第三十七条</w:t>
            </w:r>
            <w:r>
              <w:rPr>
                <w:rFonts w:ascii="宋体" w:eastAsia="宋体" w:hAnsi="宋体" w:hint="eastAsia"/>
                <w:sz w:val="24"/>
              </w:rPr>
              <w:t xml:space="preserve"> 县级以上人民政府生态环境主管部门应当建立主要水污染物排放总量分解、下达、削减、变化统一台账，动态管理主要水污染物排放总量数据。</w:t>
            </w:r>
          </w:p>
        </w:tc>
        <w:tc>
          <w:tcPr>
            <w:tcW w:w="2500" w:type="pct"/>
            <w:noWrap/>
          </w:tcPr>
          <w:p w14:paraId="6C0BC2DC"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第三十七条</w:t>
            </w:r>
            <w:r>
              <w:rPr>
                <w:rFonts w:ascii="宋体" w:eastAsia="宋体" w:hAnsi="宋体" w:hint="eastAsia"/>
                <w:sz w:val="24"/>
              </w:rPr>
              <w:t xml:space="preserve"> 县级以上人民政府生态环境主管部门应当建立主要水污染物排放总量分解、下达、削减、变化统一台账，动态管理主要水污染物排放总量数据。</w:t>
            </w:r>
            <w:r>
              <w:rPr>
                <w:rFonts w:ascii="宋体" w:eastAsia="宋体" w:hAnsi="宋体" w:hint="eastAsia"/>
                <w:sz w:val="24"/>
                <w:bdr w:val="single" w:sz="4" w:space="0" w:color="auto"/>
              </w:rPr>
              <w:t>对重点排污单位的水环境管理台账实行痕迹管理，监督动态更新。</w:t>
            </w:r>
          </w:p>
        </w:tc>
      </w:tr>
      <w:tr w:rsidR="00B53142" w14:paraId="21EBAF5F" w14:textId="77777777" w:rsidTr="00B95E87">
        <w:trPr>
          <w:jc w:val="center"/>
        </w:trPr>
        <w:tc>
          <w:tcPr>
            <w:tcW w:w="2500" w:type="pct"/>
            <w:noWrap/>
          </w:tcPr>
          <w:p w14:paraId="65C80BC3"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第三十</w:t>
            </w:r>
            <w:r>
              <w:rPr>
                <w:rFonts w:ascii="宋体" w:eastAsia="宋体" w:hAnsi="宋体" w:hint="eastAsia"/>
                <w:sz w:val="24"/>
              </w:rPr>
              <w:t>九</w:t>
            </w:r>
            <w:r>
              <w:rPr>
                <w:rFonts w:ascii="宋体" w:eastAsia="宋体" w:hAnsi="宋体"/>
                <w:sz w:val="24"/>
              </w:rPr>
              <w:t>条</w:t>
            </w:r>
            <w:r>
              <w:rPr>
                <w:rFonts w:ascii="宋体" w:eastAsia="宋体" w:hAnsi="宋体" w:hint="eastAsia"/>
                <w:sz w:val="24"/>
              </w:rPr>
              <w:t xml:space="preserve"> 省人民政府生态环境主管部门应当定期发布水环境状况公报。</w:t>
            </w:r>
          </w:p>
          <w:p w14:paraId="599B2F67"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县级以上人民政府生态环境主管部门应当依法向社会公开流域水环境监测数据、水环境质量、突发水环境事件以及行政许可、行政处罚。</w:t>
            </w:r>
          </w:p>
        </w:tc>
        <w:tc>
          <w:tcPr>
            <w:tcW w:w="2500" w:type="pct"/>
            <w:noWrap/>
          </w:tcPr>
          <w:p w14:paraId="758A925A"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第三十</w:t>
            </w:r>
            <w:r>
              <w:rPr>
                <w:rFonts w:ascii="宋体" w:eastAsia="宋体" w:hAnsi="宋体" w:hint="eastAsia"/>
                <w:sz w:val="24"/>
              </w:rPr>
              <w:t>九</w:t>
            </w:r>
            <w:r>
              <w:rPr>
                <w:rFonts w:ascii="宋体" w:eastAsia="宋体" w:hAnsi="宋体"/>
                <w:sz w:val="24"/>
              </w:rPr>
              <w:t>条</w:t>
            </w:r>
            <w:r>
              <w:rPr>
                <w:rFonts w:ascii="宋体" w:eastAsia="宋体" w:hAnsi="宋体" w:hint="eastAsia"/>
                <w:sz w:val="24"/>
              </w:rPr>
              <w:t xml:space="preserve"> 省人民政府生态环境主管部门应当定期发布水环境状况公报。</w:t>
            </w:r>
          </w:p>
          <w:p w14:paraId="02DA959E"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县级以上人民政府生态环境主管部门应当依法向社会公开流域水环境监测数据、水环境质量、突发水环境事件以及行政许可、行政处罚</w:t>
            </w:r>
            <w:r>
              <w:rPr>
                <w:rFonts w:ascii="宋体" w:eastAsia="宋体" w:hAnsi="宋体" w:hint="eastAsia"/>
                <w:sz w:val="24"/>
                <w:bdr w:val="single" w:sz="4" w:space="0" w:color="auto"/>
              </w:rPr>
              <w:t>、入河排污口位置与水质等信息</w:t>
            </w:r>
            <w:r>
              <w:rPr>
                <w:rFonts w:ascii="宋体" w:eastAsia="宋体" w:hAnsi="宋体" w:hint="eastAsia"/>
                <w:sz w:val="24"/>
              </w:rPr>
              <w:t>。</w:t>
            </w:r>
          </w:p>
        </w:tc>
      </w:tr>
      <w:tr w:rsidR="00B53142" w14:paraId="7725A95C" w14:textId="77777777" w:rsidTr="00B95E87">
        <w:trPr>
          <w:jc w:val="center"/>
        </w:trPr>
        <w:tc>
          <w:tcPr>
            <w:tcW w:w="2500" w:type="pct"/>
            <w:noWrap/>
          </w:tcPr>
          <w:p w14:paraId="7AB02917"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w:t>
            </w:r>
            <w:r>
              <w:rPr>
                <w:rFonts w:ascii="宋体" w:eastAsia="宋体" w:hAnsi="宋体" w:hint="eastAsia"/>
                <w:sz w:val="24"/>
              </w:rPr>
              <w:t>四十</w:t>
            </w:r>
            <w:r>
              <w:rPr>
                <w:rFonts w:ascii="宋体" w:eastAsia="宋体" w:hAnsi="宋体"/>
                <w:sz w:val="24"/>
              </w:rPr>
              <w:t>条</w:t>
            </w:r>
            <w:r>
              <w:rPr>
                <w:rFonts w:ascii="宋体" w:eastAsia="宋体" w:hAnsi="宋体" w:hint="eastAsia"/>
                <w:sz w:val="24"/>
              </w:rPr>
              <w:t xml:space="preserve"> </w:t>
            </w:r>
            <w:r>
              <w:rPr>
                <w:rFonts w:ascii="黑体" w:eastAsia="黑体" w:hAnsi="黑体" w:cs="宋体"/>
                <w:bCs/>
                <w:color w:val="000000"/>
                <w:sz w:val="24"/>
                <w:lang w:bidi="ar"/>
              </w:rPr>
              <w:t>实行排污许可</w:t>
            </w:r>
            <w:r>
              <w:rPr>
                <w:rFonts w:ascii="黑体" w:eastAsia="黑体" w:hAnsi="黑体" w:cs="宋体" w:hint="eastAsia"/>
                <w:bCs/>
                <w:color w:val="000000"/>
                <w:sz w:val="24"/>
                <w:lang w:bidi="ar"/>
              </w:rPr>
              <w:t>重点</w:t>
            </w:r>
            <w:r>
              <w:rPr>
                <w:rFonts w:ascii="黑体" w:eastAsia="黑体" w:hAnsi="黑体" w:cs="宋体"/>
                <w:bCs/>
                <w:color w:val="000000"/>
                <w:sz w:val="24"/>
                <w:lang w:bidi="ar"/>
              </w:rPr>
              <w:t>管理的企业事业单位和其他生产经营者</w:t>
            </w:r>
            <w:r>
              <w:rPr>
                <w:rFonts w:ascii="宋体" w:eastAsia="宋体" w:hAnsi="宋体" w:hint="eastAsia"/>
                <w:sz w:val="24"/>
              </w:rPr>
              <w:t>应当</w:t>
            </w:r>
            <w:r>
              <w:rPr>
                <w:rFonts w:ascii="黑体" w:eastAsia="黑体" w:hAnsi="黑体" w:cs="宋体"/>
                <w:bCs/>
                <w:color w:val="000000"/>
                <w:sz w:val="24"/>
                <w:lang w:bidi="ar"/>
              </w:rPr>
              <w:t>按照规定</w:t>
            </w:r>
            <w:r>
              <w:rPr>
                <w:rFonts w:ascii="宋体" w:eastAsia="宋体" w:hAnsi="宋体" w:hint="eastAsia"/>
                <w:sz w:val="24"/>
              </w:rPr>
              <w:t>向社会公开其主要水污染物</w:t>
            </w:r>
            <w:r>
              <w:rPr>
                <w:rFonts w:ascii="黑体" w:eastAsia="黑体" w:hAnsi="黑体" w:cs="宋体"/>
                <w:bCs/>
                <w:color w:val="000000"/>
                <w:sz w:val="24"/>
                <w:lang w:bidi="ar"/>
              </w:rPr>
              <w:t>排放种类</w:t>
            </w:r>
            <w:r>
              <w:rPr>
                <w:rFonts w:ascii="宋体" w:eastAsia="宋体" w:hAnsi="宋体" w:hint="eastAsia"/>
                <w:sz w:val="24"/>
              </w:rPr>
              <w:t>、排放浓度和</w:t>
            </w:r>
            <w:r>
              <w:rPr>
                <w:rFonts w:ascii="黑体" w:eastAsia="黑体" w:hAnsi="黑体" w:cs="宋体"/>
                <w:bCs/>
                <w:color w:val="000000"/>
                <w:sz w:val="24"/>
                <w:lang w:bidi="ar"/>
              </w:rPr>
              <w:t>排放量</w:t>
            </w:r>
            <w:r>
              <w:rPr>
                <w:rFonts w:ascii="宋体" w:eastAsia="宋体" w:hAnsi="宋体" w:hint="eastAsia"/>
                <w:sz w:val="24"/>
              </w:rPr>
              <w:t>，以及水污染防治设施的建设和运行情况</w:t>
            </w:r>
            <w:r>
              <w:rPr>
                <w:rFonts w:ascii="黑体" w:eastAsia="黑体" w:hAnsi="黑体"/>
                <w:sz w:val="24"/>
              </w:rPr>
              <w:t>、自行</w:t>
            </w:r>
            <w:r>
              <w:rPr>
                <w:rFonts w:ascii="黑体" w:eastAsia="黑体" w:hAnsi="黑体"/>
                <w:sz w:val="24"/>
              </w:rPr>
              <w:lastRenderedPageBreak/>
              <w:t>监测数据等污染物排放信息</w:t>
            </w:r>
            <w:r>
              <w:rPr>
                <w:rFonts w:ascii="宋体" w:eastAsia="宋体" w:hAnsi="宋体" w:hint="eastAsia"/>
                <w:sz w:val="24"/>
              </w:rPr>
              <w:t>，接受社会监督。</w:t>
            </w:r>
          </w:p>
          <w:p w14:paraId="48FFC277"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重点排污单位应当在厂区正门显著位置设立电子显示屏，实时对外公开主要水污染物在线监测数据。</w:t>
            </w:r>
          </w:p>
        </w:tc>
        <w:tc>
          <w:tcPr>
            <w:tcW w:w="2500" w:type="pct"/>
            <w:noWrap/>
          </w:tcPr>
          <w:p w14:paraId="1F5FD2B7"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lastRenderedPageBreak/>
              <w:t>第</w:t>
            </w:r>
            <w:r>
              <w:rPr>
                <w:rFonts w:ascii="宋体" w:eastAsia="宋体" w:hAnsi="宋体" w:hint="eastAsia"/>
                <w:sz w:val="24"/>
              </w:rPr>
              <w:t>四十</w:t>
            </w:r>
            <w:r>
              <w:rPr>
                <w:rFonts w:ascii="宋体" w:eastAsia="宋体" w:hAnsi="宋体"/>
                <w:sz w:val="24"/>
              </w:rPr>
              <w:t>条</w:t>
            </w:r>
            <w:r>
              <w:rPr>
                <w:rFonts w:ascii="宋体" w:eastAsia="宋体" w:hAnsi="宋体" w:hint="eastAsia"/>
                <w:sz w:val="24"/>
              </w:rPr>
              <w:t xml:space="preserve"> </w:t>
            </w:r>
            <w:r>
              <w:rPr>
                <w:rFonts w:ascii="宋体" w:eastAsia="宋体" w:hAnsi="宋体" w:hint="eastAsia"/>
                <w:sz w:val="24"/>
                <w:bdr w:val="single" w:sz="4" w:space="0" w:color="auto"/>
              </w:rPr>
              <w:t>重点排污单位</w:t>
            </w:r>
            <w:r>
              <w:rPr>
                <w:rFonts w:ascii="宋体" w:eastAsia="宋体" w:hAnsi="宋体" w:hint="eastAsia"/>
                <w:sz w:val="24"/>
              </w:rPr>
              <w:t>应当</w:t>
            </w:r>
            <w:r>
              <w:rPr>
                <w:rFonts w:ascii="宋体" w:eastAsia="宋体" w:hAnsi="宋体" w:hint="eastAsia"/>
                <w:sz w:val="24"/>
                <w:bdr w:val="single" w:sz="4" w:space="0" w:color="auto"/>
              </w:rPr>
              <w:t>如实</w:t>
            </w:r>
            <w:r>
              <w:rPr>
                <w:rFonts w:ascii="宋体" w:eastAsia="宋体" w:hAnsi="宋体" w:hint="eastAsia"/>
                <w:sz w:val="24"/>
              </w:rPr>
              <w:t>向社会公开其主要水污染物</w:t>
            </w:r>
            <w:r>
              <w:rPr>
                <w:rFonts w:ascii="宋体" w:eastAsia="宋体" w:hAnsi="宋体" w:hint="eastAsia"/>
                <w:sz w:val="24"/>
                <w:bdr w:val="single" w:sz="4" w:space="0" w:color="auto"/>
              </w:rPr>
              <w:t>的名称、排放方式</w:t>
            </w:r>
            <w:r>
              <w:rPr>
                <w:rFonts w:ascii="宋体" w:eastAsia="宋体" w:hAnsi="宋体" w:hint="eastAsia"/>
                <w:sz w:val="24"/>
              </w:rPr>
              <w:t>、排放浓度和</w:t>
            </w:r>
            <w:r>
              <w:rPr>
                <w:rFonts w:ascii="宋体" w:eastAsia="宋体" w:hAnsi="宋体" w:hint="eastAsia"/>
                <w:sz w:val="24"/>
                <w:bdr w:val="single" w:sz="4" w:space="0" w:color="auto"/>
              </w:rPr>
              <w:t>总量、超标排放情况</w:t>
            </w:r>
            <w:r>
              <w:rPr>
                <w:rFonts w:ascii="宋体" w:eastAsia="宋体" w:hAnsi="宋体" w:hint="eastAsia"/>
                <w:sz w:val="24"/>
              </w:rPr>
              <w:t>，以及水污染防治设施的建设和运行情况，接受社会监督。</w:t>
            </w:r>
          </w:p>
          <w:p w14:paraId="669F8D42"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lastRenderedPageBreak/>
              <w:t>重点排污单位应当在厂区正门显著位置设立电子显示屏，实时对外公开主要水污染物在线监测数据。</w:t>
            </w:r>
          </w:p>
        </w:tc>
      </w:tr>
      <w:tr w:rsidR="00B53142" w14:paraId="2444E1CB" w14:textId="77777777" w:rsidTr="00B95E87">
        <w:trPr>
          <w:jc w:val="center"/>
        </w:trPr>
        <w:tc>
          <w:tcPr>
            <w:tcW w:w="2500" w:type="pct"/>
            <w:noWrap/>
          </w:tcPr>
          <w:p w14:paraId="23DD5F34"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lastRenderedPageBreak/>
              <w:t>第</w:t>
            </w:r>
            <w:r>
              <w:rPr>
                <w:rFonts w:ascii="宋体" w:eastAsia="宋体" w:hAnsi="宋体" w:hint="eastAsia"/>
                <w:sz w:val="24"/>
              </w:rPr>
              <w:t>四十三</w:t>
            </w:r>
            <w:r>
              <w:rPr>
                <w:rFonts w:ascii="宋体" w:eastAsia="宋体" w:hAnsi="宋体"/>
                <w:sz w:val="24"/>
              </w:rPr>
              <w:t>条</w:t>
            </w:r>
            <w:r>
              <w:rPr>
                <w:rFonts w:ascii="宋体" w:eastAsia="宋体" w:hAnsi="宋体" w:hint="eastAsia"/>
                <w:sz w:val="24"/>
              </w:rPr>
              <w:t xml:space="preserve"> 县级以上人民政府农业农村主管部门应当采取措施，指导农业生产者科学、合理施用化肥</w:t>
            </w:r>
            <w:r>
              <w:rPr>
                <w:rFonts w:ascii="黑体" w:eastAsia="黑体" w:hAnsi="黑体" w:cs="黑体" w:hint="eastAsia"/>
                <w:sz w:val="24"/>
              </w:rPr>
              <w:t>、</w:t>
            </w:r>
            <w:r>
              <w:rPr>
                <w:rFonts w:ascii="宋体" w:eastAsia="宋体" w:hAnsi="宋体" w:hint="eastAsia"/>
                <w:sz w:val="24"/>
              </w:rPr>
              <w:t>农药</w:t>
            </w:r>
            <w:r>
              <w:rPr>
                <w:rFonts w:ascii="黑体" w:eastAsia="黑体" w:hAnsi="黑体" w:cstheme="minorEastAsia" w:hint="eastAsia"/>
                <w:bCs/>
                <w:color w:val="000000"/>
                <w:kern w:val="0"/>
                <w:sz w:val="24"/>
                <w:lang w:bidi="ar"/>
              </w:rPr>
              <w:t>、兽药、饲料和饲料添加剂等农业投入品，</w:t>
            </w:r>
            <w:r>
              <w:rPr>
                <w:rFonts w:ascii="宋体" w:eastAsia="宋体" w:hAnsi="宋体" w:hint="eastAsia"/>
                <w:sz w:val="24"/>
              </w:rPr>
              <w:t>推广测土配方施肥和高效、低毒、低残留农药等减量控害技术和统防统治，控制化肥和农药使用量。</w:t>
            </w:r>
          </w:p>
          <w:p w14:paraId="3CB1275B"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省人民政府农业农村主管部门应当制定流域内化肥和农药施用指导意见，规范化肥和农药的施用管理。</w:t>
            </w:r>
          </w:p>
        </w:tc>
        <w:tc>
          <w:tcPr>
            <w:tcW w:w="2500" w:type="pct"/>
            <w:noWrap/>
          </w:tcPr>
          <w:p w14:paraId="0497455D"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t>第</w:t>
            </w:r>
            <w:r>
              <w:rPr>
                <w:rFonts w:ascii="宋体" w:eastAsia="宋体" w:hAnsi="宋体" w:hint="eastAsia"/>
                <w:sz w:val="24"/>
              </w:rPr>
              <w:t>四十三</w:t>
            </w:r>
            <w:r>
              <w:rPr>
                <w:rFonts w:ascii="宋体" w:eastAsia="宋体" w:hAnsi="宋体"/>
                <w:sz w:val="24"/>
              </w:rPr>
              <w:t>条</w:t>
            </w:r>
            <w:r>
              <w:rPr>
                <w:rFonts w:ascii="宋体" w:eastAsia="宋体" w:hAnsi="宋体" w:hint="eastAsia"/>
                <w:sz w:val="24"/>
              </w:rPr>
              <w:t xml:space="preserve"> 县级以上人民政府农业农村主管部门应当采取措施，指导农业生产者科学、合理施用化肥</w:t>
            </w:r>
            <w:r>
              <w:rPr>
                <w:rFonts w:ascii="宋体" w:eastAsia="宋体" w:hAnsi="宋体" w:hint="eastAsia"/>
                <w:sz w:val="24"/>
                <w:bdr w:val="single" w:sz="4" w:space="0" w:color="auto"/>
              </w:rPr>
              <w:t>和</w:t>
            </w:r>
            <w:r>
              <w:rPr>
                <w:rFonts w:ascii="宋体" w:eastAsia="宋体" w:hAnsi="宋体" w:hint="eastAsia"/>
                <w:sz w:val="24"/>
              </w:rPr>
              <w:t>农药，推广测土配方施肥和高效、低毒、低残留农药等减量控害技术和统防统治，控制化肥和农药使用量。</w:t>
            </w:r>
          </w:p>
          <w:p w14:paraId="34872DED"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省人民政府农业农村主管部门应当制定流域内化肥和农药施用指导意见，规范化肥和农药的施用管理。</w:t>
            </w:r>
          </w:p>
        </w:tc>
      </w:tr>
      <w:tr w:rsidR="00B53142" w14:paraId="3D4F2472" w14:textId="77777777" w:rsidTr="00B95E87">
        <w:trPr>
          <w:jc w:val="center"/>
        </w:trPr>
        <w:tc>
          <w:tcPr>
            <w:tcW w:w="2500" w:type="pct"/>
            <w:noWrap/>
          </w:tcPr>
          <w:p w14:paraId="5D670D4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w:t>
            </w:r>
            <w:r>
              <w:rPr>
                <w:rFonts w:ascii="宋体" w:eastAsia="宋体" w:hAnsi="宋体" w:hint="eastAsia"/>
                <w:sz w:val="24"/>
              </w:rPr>
              <w:t>四十六</w:t>
            </w:r>
            <w:r>
              <w:rPr>
                <w:rFonts w:ascii="宋体" w:eastAsia="宋体" w:hAnsi="宋体"/>
                <w:sz w:val="24"/>
              </w:rPr>
              <w:t>条</w:t>
            </w:r>
            <w:r>
              <w:rPr>
                <w:rFonts w:ascii="宋体" w:eastAsia="宋体" w:hAnsi="宋体" w:hint="eastAsia"/>
                <w:sz w:val="24"/>
              </w:rPr>
              <w:t xml:space="preserve"> 规模化畜禽养殖场（小区）应当符合有关法律法规及水污染防治规划的要求，建设畜禽</w:t>
            </w:r>
            <w:r>
              <w:rPr>
                <w:rFonts w:ascii="黑体" w:eastAsia="黑体" w:hAnsi="黑体" w:cs="黑体" w:hint="eastAsia"/>
                <w:sz w:val="24"/>
              </w:rPr>
              <w:t>粪污</w:t>
            </w:r>
            <w:bookmarkStart w:id="3" w:name="OLE_LINK69"/>
            <w:r>
              <w:rPr>
                <w:rFonts w:ascii="黑体" w:eastAsia="黑体" w:hAnsi="黑体" w:hint="eastAsia"/>
                <w:bCs/>
                <w:sz w:val="24"/>
              </w:rPr>
              <w:t>综合利用或者无害化</w:t>
            </w:r>
            <w:bookmarkEnd w:id="3"/>
            <w:r>
              <w:rPr>
                <w:rFonts w:ascii="宋体" w:eastAsia="宋体" w:hAnsi="宋体" w:hint="eastAsia"/>
                <w:sz w:val="24"/>
              </w:rPr>
              <w:t>处理设施，并保证正常运行，实现</w:t>
            </w:r>
            <w:r>
              <w:rPr>
                <w:rFonts w:ascii="黑体" w:eastAsia="黑体" w:hAnsi="黑体" w:cs="黑体" w:hint="eastAsia"/>
                <w:sz w:val="24"/>
              </w:rPr>
              <w:t>粪污</w:t>
            </w:r>
            <w:r>
              <w:rPr>
                <w:rFonts w:ascii="宋体" w:eastAsia="宋体" w:hAnsi="宋体" w:hint="eastAsia"/>
                <w:sz w:val="24"/>
              </w:rPr>
              <w:t>资源化利用。</w:t>
            </w:r>
          </w:p>
        </w:tc>
        <w:tc>
          <w:tcPr>
            <w:tcW w:w="2500" w:type="pct"/>
            <w:noWrap/>
          </w:tcPr>
          <w:p w14:paraId="6D10FD18" w14:textId="77777777" w:rsidR="00B53142" w:rsidRDefault="00B53142">
            <w:pPr>
              <w:widowControl/>
              <w:snapToGrid w:val="0"/>
              <w:spacing w:line="440" w:lineRule="exact"/>
              <w:ind w:firstLineChars="200" w:firstLine="480"/>
              <w:textAlignment w:val="center"/>
              <w:rPr>
                <w:rFonts w:ascii="宋体" w:eastAsia="宋体" w:hAnsi="宋体" w:hint="eastAsia"/>
                <w:sz w:val="24"/>
              </w:rPr>
            </w:pPr>
            <w:r>
              <w:rPr>
                <w:rFonts w:ascii="宋体" w:eastAsia="宋体" w:hAnsi="宋体"/>
                <w:sz w:val="24"/>
              </w:rPr>
              <w:t>第</w:t>
            </w:r>
            <w:r>
              <w:rPr>
                <w:rFonts w:ascii="宋体" w:eastAsia="宋体" w:hAnsi="宋体" w:hint="eastAsia"/>
                <w:sz w:val="24"/>
              </w:rPr>
              <w:t>四十六</w:t>
            </w:r>
            <w:r>
              <w:rPr>
                <w:rFonts w:ascii="宋体" w:eastAsia="宋体" w:hAnsi="宋体"/>
                <w:sz w:val="24"/>
              </w:rPr>
              <w:t>条</w:t>
            </w:r>
            <w:r>
              <w:rPr>
                <w:rFonts w:ascii="宋体" w:eastAsia="宋体" w:hAnsi="宋体" w:hint="eastAsia"/>
                <w:sz w:val="24"/>
              </w:rPr>
              <w:t xml:space="preserve"> 规模化畜禽养殖场（小区）应当符合有关法律法规及水污染防治规划的要求，建设畜禽</w:t>
            </w:r>
            <w:r>
              <w:rPr>
                <w:rFonts w:ascii="宋体" w:eastAsia="宋体" w:hAnsi="宋体" w:hint="eastAsia"/>
                <w:sz w:val="24"/>
                <w:bdr w:val="single" w:sz="4" w:space="0" w:color="auto"/>
              </w:rPr>
              <w:t>养殖废弃物配套</w:t>
            </w:r>
            <w:r>
              <w:rPr>
                <w:rFonts w:ascii="宋体" w:eastAsia="宋体" w:hAnsi="宋体" w:hint="eastAsia"/>
                <w:sz w:val="24"/>
              </w:rPr>
              <w:t>处理设施，并保证正常运行，实现</w:t>
            </w:r>
            <w:r>
              <w:rPr>
                <w:rFonts w:ascii="宋体" w:eastAsia="宋体" w:hAnsi="宋体" w:hint="eastAsia"/>
                <w:sz w:val="24"/>
                <w:bdr w:val="single" w:sz="4" w:space="0" w:color="auto"/>
              </w:rPr>
              <w:t>废弃物</w:t>
            </w:r>
            <w:r>
              <w:rPr>
                <w:rFonts w:ascii="宋体" w:eastAsia="宋体" w:hAnsi="宋体" w:hint="eastAsia"/>
                <w:sz w:val="24"/>
              </w:rPr>
              <w:t>资源化利用</w:t>
            </w:r>
            <w:r>
              <w:rPr>
                <w:rFonts w:ascii="宋体" w:eastAsia="宋体" w:hAnsi="宋体" w:hint="eastAsia"/>
                <w:sz w:val="24"/>
                <w:bdr w:val="single" w:sz="4" w:space="0" w:color="auto"/>
              </w:rPr>
              <w:t>或者达标排放</w:t>
            </w:r>
            <w:r>
              <w:rPr>
                <w:rFonts w:ascii="宋体" w:eastAsia="宋体" w:hAnsi="宋体" w:hint="eastAsia"/>
                <w:sz w:val="24"/>
              </w:rPr>
              <w:t>。</w:t>
            </w:r>
          </w:p>
          <w:p w14:paraId="655809EE"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r>
      <w:tr w:rsidR="00B53142" w14:paraId="37D1B3EF" w14:textId="77777777" w:rsidTr="00B95E87">
        <w:trPr>
          <w:jc w:val="center"/>
        </w:trPr>
        <w:tc>
          <w:tcPr>
            <w:tcW w:w="2500" w:type="pct"/>
            <w:noWrap/>
          </w:tcPr>
          <w:p w14:paraId="3A3518A3" w14:textId="77777777" w:rsidR="00B53142" w:rsidRPr="00B95E87" w:rsidRDefault="00B53142">
            <w:pPr>
              <w:spacing w:line="440" w:lineRule="exact"/>
              <w:ind w:firstLineChars="200" w:firstLine="480"/>
              <w:rPr>
                <w:rFonts w:ascii="黑体" w:eastAsia="黑体" w:hAnsi="黑体" w:hint="eastAsia"/>
                <w:sz w:val="24"/>
              </w:rPr>
            </w:pPr>
            <w:r w:rsidRPr="00B95E87">
              <w:rPr>
                <w:rFonts w:ascii="宋体" w:eastAsia="宋体" w:hAnsi="宋体"/>
                <w:sz w:val="24"/>
              </w:rPr>
              <w:t>第</w:t>
            </w:r>
            <w:r w:rsidRPr="00B95E87">
              <w:rPr>
                <w:rFonts w:ascii="宋体" w:eastAsia="宋体" w:hAnsi="宋体" w:hint="eastAsia"/>
                <w:sz w:val="24"/>
              </w:rPr>
              <w:t>四十七</w:t>
            </w:r>
            <w:r w:rsidRPr="00B95E87">
              <w:rPr>
                <w:rFonts w:ascii="宋体" w:eastAsia="宋体" w:hAnsi="宋体"/>
                <w:sz w:val="24"/>
              </w:rPr>
              <w:t>条</w:t>
            </w:r>
            <w:r w:rsidRPr="00B95E87">
              <w:rPr>
                <w:rFonts w:ascii="宋体" w:eastAsia="宋体" w:hAnsi="宋体" w:hint="eastAsia"/>
                <w:sz w:val="24"/>
              </w:rPr>
              <w:t xml:space="preserve"> </w:t>
            </w:r>
            <w:r w:rsidRPr="00B95E87">
              <w:rPr>
                <w:rFonts w:ascii="黑体" w:eastAsia="黑体" w:hAnsi="黑体"/>
                <w:sz w:val="24"/>
              </w:rPr>
              <w:t>畜禽散养密集区所在地县、乡级人民政府应当组织对畜禽粪便污水进行分户收集、集中处理利用。</w:t>
            </w:r>
            <w:r w:rsidRPr="00B95E87">
              <w:rPr>
                <w:rFonts w:ascii="宋体" w:eastAsia="宋体" w:hAnsi="宋体" w:hint="eastAsia"/>
                <w:sz w:val="24"/>
              </w:rPr>
              <w:t>非规模化畜禽养殖经营者应当通过综合利用、委托处置等方式，对畜禽养殖废弃物进行处理</w:t>
            </w:r>
            <w:r w:rsidRPr="00B95E87">
              <w:rPr>
                <w:rFonts w:ascii="黑体" w:eastAsia="黑体" w:hAnsi="黑体" w:hint="eastAsia"/>
                <w:sz w:val="24"/>
              </w:rPr>
              <w:t>,禁止向水体排放畜禽养殖污水、倾倒畜禽粪便、丢弃畜禽尸体及其他畜禽养殖废弃物。</w:t>
            </w:r>
          </w:p>
          <w:p w14:paraId="5A3DB6DA" w14:textId="77777777" w:rsidR="00B53142" w:rsidRPr="00B95E87" w:rsidRDefault="00B53142">
            <w:pPr>
              <w:widowControl/>
              <w:snapToGrid w:val="0"/>
              <w:spacing w:line="440" w:lineRule="exact"/>
              <w:ind w:firstLineChars="200" w:firstLine="480"/>
              <w:textAlignment w:val="center"/>
              <w:rPr>
                <w:rFonts w:ascii="宋体" w:eastAsia="宋体" w:hAnsi="宋体" w:hint="eastAsia"/>
                <w:sz w:val="24"/>
              </w:rPr>
            </w:pPr>
            <w:r w:rsidRPr="00B95E87">
              <w:rPr>
                <w:rFonts w:ascii="宋体" w:eastAsia="宋体" w:hAnsi="宋体" w:hint="eastAsia"/>
                <w:sz w:val="24"/>
              </w:rPr>
              <w:t>在村（屯）区域内非规模化畜禽养殖总数量达到规模化养殖标准的，鼓励实行集约化养殖管理。</w:t>
            </w:r>
          </w:p>
          <w:p w14:paraId="222C238F"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3DFC1A43" w14:textId="77777777" w:rsidR="00B53142" w:rsidRDefault="00B53142">
            <w:pPr>
              <w:spacing w:line="440" w:lineRule="exact"/>
              <w:ind w:firstLineChars="200" w:firstLine="480"/>
              <w:rPr>
                <w:rFonts w:ascii="宋体" w:eastAsia="宋体" w:hAnsi="宋体" w:hint="eastAsia"/>
                <w:sz w:val="24"/>
              </w:rPr>
            </w:pPr>
            <w:r>
              <w:rPr>
                <w:rFonts w:ascii="宋体" w:eastAsia="宋体" w:hAnsi="宋体"/>
                <w:sz w:val="24"/>
              </w:rPr>
              <w:lastRenderedPageBreak/>
              <w:t>第</w:t>
            </w:r>
            <w:r>
              <w:rPr>
                <w:rFonts w:ascii="宋体" w:eastAsia="宋体" w:hAnsi="宋体" w:hint="eastAsia"/>
                <w:sz w:val="24"/>
              </w:rPr>
              <w:t>四十七</w:t>
            </w:r>
            <w:r>
              <w:rPr>
                <w:rFonts w:ascii="宋体" w:eastAsia="宋体" w:hAnsi="宋体"/>
                <w:sz w:val="24"/>
              </w:rPr>
              <w:t>条</w:t>
            </w:r>
            <w:r>
              <w:rPr>
                <w:rFonts w:ascii="宋体" w:eastAsia="宋体" w:hAnsi="宋体" w:hint="eastAsia"/>
                <w:sz w:val="24"/>
              </w:rPr>
              <w:t xml:space="preserve"> 非规模化畜禽养殖经营者应当通过综合利用、委托处置等方式，对畜禽养殖废弃物进行处理。</w:t>
            </w:r>
          </w:p>
          <w:p w14:paraId="2EB4128C"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在村（屯）区域内非规模化畜禽养殖总数量达到规模化养殖标准的，鼓励实行集约化养殖管理。</w:t>
            </w:r>
          </w:p>
        </w:tc>
      </w:tr>
      <w:tr w:rsidR="00B53142" w14:paraId="2821F24A" w14:textId="77777777" w:rsidTr="00B95E87">
        <w:trPr>
          <w:jc w:val="center"/>
        </w:trPr>
        <w:tc>
          <w:tcPr>
            <w:tcW w:w="2500" w:type="pct"/>
            <w:noWrap/>
          </w:tcPr>
          <w:p w14:paraId="38BA1535" w14:textId="77777777" w:rsidR="00B53142" w:rsidRDefault="00B53142">
            <w:pPr>
              <w:widowControl/>
              <w:snapToGrid w:val="0"/>
              <w:spacing w:line="440" w:lineRule="exact"/>
              <w:ind w:firstLineChars="200" w:firstLine="480"/>
              <w:textAlignment w:val="center"/>
              <w:rPr>
                <w:rFonts w:ascii="宋体" w:eastAsia="宋体" w:hAnsi="宋体" w:hint="eastAsia"/>
                <w:sz w:val="24"/>
              </w:rPr>
            </w:pPr>
            <w:r>
              <w:rPr>
                <w:rFonts w:ascii="宋体" w:eastAsia="宋体" w:hAnsi="宋体"/>
                <w:sz w:val="24"/>
              </w:rPr>
              <w:t>第</w:t>
            </w:r>
            <w:r>
              <w:rPr>
                <w:rFonts w:ascii="宋体" w:eastAsia="宋体" w:hAnsi="宋体" w:hint="eastAsia"/>
                <w:sz w:val="24"/>
              </w:rPr>
              <w:t>五十六</w:t>
            </w:r>
            <w:r>
              <w:rPr>
                <w:rFonts w:ascii="宋体" w:eastAsia="宋体" w:hAnsi="宋体"/>
                <w:sz w:val="24"/>
              </w:rPr>
              <w:t>条</w:t>
            </w:r>
            <w:r>
              <w:rPr>
                <w:rFonts w:ascii="宋体" w:eastAsia="宋体" w:hAnsi="宋体" w:hint="eastAsia"/>
                <w:sz w:val="24"/>
              </w:rPr>
              <w:t xml:space="preserve"> 禁止在河道管理范围内倾倒、堆放、</w:t>
            </w:r>
            <w:r>
              <w:rPr>
                <w:rFonts w:ascii="黑体" w:eastAsia="黑体" w:hAnsi="黑体" w:cs="宋体" w:hint="eastAsia"/>
                <w:bCs/>
                <w:sz w:val="24"/>
              </w:rPr>
              <w:t>贮存、</w:t>
            </w:r>
            <w:r>
              <w:rPr>
                <w:rFonts w:ascii="宋体" w:eastAsia="宋体" w:hAnsi="宋体" w:hint="eastAsia"/>
                <w:sz w:val="24"/>
              </w:rPr>
              <w:t>丢弃、遗撒矿渣、石渣、煤灰、泥土、畜禽尸体、粪污、农作物秸秆、生活垃圾、建筑垃圾等废弃物以及法律法规禁止的其他情形。</w:t>
            </w:r>
          </w:p>
          <w:p w14:paraId="140BF89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70C0"/>
                <w:sz w:val="24"/>
              </w:rPr>
            </w:pPr>
          </w:p>
        </w:tc>
        <w:tc>
          <w:tcPr>
            <w:tcW w:w="2500" w:type="pct"/>
            <w:noWrap/>
          </w:tcPr>
          <w:p w14:paraId="7CA65265"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w:t>
            </w:r>
            <w:r>
              <w:rPr>
                <w:rFonts w:ascii="宋体" w:eastAsia="宋体" w:hAnsi="宋体" w:hint="eastAsia"/>
                <w:sz w:val="24"/>
              </w:rPr>
              <w:t>五十六</w:t>
            </w:r>
            <w:r>
              <w:rPr>
                <w:rFonts w:ascii="宋体" w:eastAsia="宋体" w:hAnsi="宋体"/>
                <w:sz w:val="24"/>
              </w:rPr>
              <w:t>条</w:t>
            </w:r>
            <w:r>
              <w:rPr>
                <w:rFonts w:ascii="宋体" w:eastAsia="宋体" w:hAnsi="宋体" w:hint="eastAsia"/>
                <w:sz w:val="24"/>
              </w:rPr>
              <w:t xml:space="preserve"> 禁止在河道管理范围内倾倒、堆放、丢弃、遗撒矿渣、石渣、煤灰、泥土、畜禽尸体、粪污、农作物秸秆、生活垃圾、建筑垃圾等废弃物以及法律法规禁止的其他情形。</w:t>
            </w:r>
          </w:p>
        </w:tc>
      </w:tr>
      <w:tr w:rsidR="00B53142" w14:paraId="2E6F01AC" w14:textId="77777777" w:rsidTr="00B95E87">
        <w:trPr>
          <w:jc w:val="center"/>
        </w:trPr>
        <w:tc>
          <w:tcPr>
            <w:tcW w:w="2500" w:type="pct"/>
            <w:noWrap/>
          </w:tcPr>
          <w:p w14:paraId="6295B9A4"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w:t>
            </w:r>
            <w:r>
              <w:rPr>
                <w:rFonts w:ascii="宋体" w:eastAsia="宋体" w:hAnsi="宋体" w:hint="eastAsia"/>
                <w:sz w:val="24"/>
              </w:rPr>
              <w:t>五十七</w:t>
            </w:r>
            <w:r>
              <w:rPr>
                <w:rFonts w:ascii="宋体" w:eastAsia="宋体" w:hAnsi="宋体"/>
                <w:sz w:val="24"/>
              </w:rPr>
              <w:t>条</w:t>
            </w:r>
            <w:r>
              <w:rPr>
                <w:rFonts w:ascii="宋体" w:eastAsia="宋体" w:hAnsi="宋体" w:hint="eastAsia"/>
                <w:sz w:val="24"/>
              </w:rPr>
              <w:t xml:space="preserve"> </w:t>
            </w:r>
            <w:r>
              <w:rPr>
                <w:rFonts w:ascii="黑体" w:eastAsia="黑体" w:hAnsi="黑体" w:hint="eastAsia"/>
                <w:sz w:val="24"/>
              </w:rPr>
              <w:t>各级</w:t>
            </w:r>
            <w:r>
              <w:rPr>
                <w:rFonts w:ascii="宋体" w:eastAsia="宋体" w:hAnsi="宋体" w:hint="eastAsia"/>
                <w:sz w:val="24"/>
              </w:rPr>
              <w:t>人民政府应当组织有关部门制定黑臭水体整治计划和实施方案，采取控源截污、垃圾清理、清淤疏浚、生态修复等措施加强黑臭水体治理，建立黑臭水体治理长效机制。</w:t>
            </w:r>
          </w:p>
        </w:tc>
        <w:tc>
          <w:tcPr>
            <w:tcW w:w="2500" w:type="pct"/>
            <w:noWrap/>
          </w:tcPr>
          <w:p w14:paraId="173EC69C"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w:t>
            </w:r>
            <w:r>
              <w:rPr>
                <w:rFonts w:ascii="宋体" w:eastAsia="宋体" w:hAnsi="宋体" w:hint="eastAsia"/>
                <w:sz w:val="24"/>
              </w:rPr>
              <w:t>五十七</w:t>
            </w:r>
            <w:r>
              <w:rPr>
                <w:rFonts w:ascii="宋体" w:eastAsia="宋体" w:hAnsi="宋体"/>
                <w:sz w:val="24"/>
              </w:rPr>
              <w:t>条</w:t>
            </w:r>
            <w:r>
              <w:rPr>
                <w:rFonts w:ascii="宋体" w:eastAsia="宋体" w:hAnsi="宋体" w:hint="eastAsia"/>
                <w:sz w:val="24"/>
              </w:rPr>
              <w:t xml:space="preserve"> </w:t>
            </w:r>
            <w:r>
              <w:rPr>
                <w:rFonts w:ascii="宋体" w:eastAsia="宋体" w:hAnsi="宋体" w:hint="eastAsia"/>
                <w:sz w:val="24"/>
                <w:bdr w:val="single" w:sz="4" w:space="0" w:color="auto"/>
              </w:rPr>
              <w:t>县级以上</w:t>
            </w:r>
            <w:r>
              <w:rPr>
                <w:rFonts w:ascii="宋体" w:eastAsia="宋体" w:hAnsi="宋体" w:hint="eastAsia"/>
                <w:sz w:val="24"/>
              </w:rPr>
              <w:t>人民政府应当组织有关部门制定黑臭水体整治计划和实施方案，采取控源截污、垃圾清理、清淤疏浚、生态修复等措施加强黑臭水体治理，建立黑臭水体治理长效机制。</w:t>
            </w:r>
          </w:p>
        </w:tc>
      </w:tr>
      <w:tr w:rsidR="00B53142" w14:paraId="06D30C2F" w14:textId="77777777" w:rsidTr="00B95E87">
        <w:trPr>
          <w:jc w:val="center"/>
        </w:trPr>
        <w:tc>
          <w:tcPr>
            <w:tcW w:w="2500" w:type="pct"/>
            <w:noWrap/>
          </w:tcPr>
          <w:p w14:paraId="738FF5A4" w14:textId="77777777" w:rsidR="00B53142" w:rsidRDefault="00B53142">
            <w:pPr>
              <w:widowControl/>
              <w:snapToGrid w:val="0"/>
              <w:spacing w:line="440" w:lineRule="exact"/>
              <w:ind w:firstLineChars="200" w:firstLine="480"/>
              <w:textAlignment w:val="center"/>
              <w:rPr>
                <w:rFonts w:ascii="黑体" w:eastAsia="黑体" w:hAnsi="黑体" w:cstheme="minorEastAsia" w:hint="eastAsia"/>
                <w:bCs/>
                <w:color w:val="000000"/>
                <w:kern w:val="0"/>
                <w:sz w:val="24"/>
                <w:u w:val="single"/>
                <w:lang w:bidi="ar"/>
              </w:rPr>
            </w:pPr>
            <w:r>
              <w:rPr>
                <w:rFonts w:ascii="宋体" w:eastAsia="宋体" w:hAnsi="宋体"/>
                <w:sz w:val="24"/>
              </w:rPr>
              <w:t>第</w:t>
            </w:r>
            <w:r>
              <w:rPr>
                <w:rFonts w:ascii="宋体" w:eastAsia="宋体" w:hAnsi="宋体" w:hint="eastAsia"/>
                <w:sz w:val="24"/>
              </w:rPr>
              <w:t>五十八</w:t>
            </w:r>
            <w:r>
              <w:rPr>
                <w:rFonts w:ascii="宋体" w:eastAsia="宋体" w:hAnsi="宋体"/>
                <w:sz w:val="24"/>
              </w:rPr>
              <w:t>条</w:t>
            </w:r>
            <w:r>
              <w:rPr>
                <w:rFonts w:ascii="宋体" w:eastAsia="宋体" w:hAnsi="宋体" w:hint="eastAsia"/>
                <w:sz w:val="24"/>
              </w:rPr>
              <w:t xml:space="preserve"> </w:t>
            </w:r>
            <w:r>
              <w:rPr>
                <w:rFonts w:ascii="黑体" w:eastAsia="黑体" w:hAnsi="黑体" w:cstheme="minorEastAsia" w:hint="eastAsia"/>
                <w:bCs/>
                <w:color w:val="000000"/>
                <w:kern w:val="0"/>
                <w:sz w:val="24"/>
                <w:lang w:bidi="ar"/>
              </w:rPr>
              <w:t>饮用水水源保护区的划定，由有关市、县人民政府提出划定方案，报省人民政府批准。</w:t>
            </w:r>
          </w:p>
          <w:p w14:paraId="18B8D003"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县级以上人民政府应当依法完成划界立标、隔离防护等规范化建设，拆除、关闭保护区内排污口和违法建设项目。明确饮用水水源地管理责任，实施饮用水水源地环境综合治理，保证饮用水水源水质达标和安全。</w:t>
            </w:r>
          </w:p>
        </w:tc>
        <w:tc>
          <w:tcPr>
            <w:tcW w:w="2500" w:type="pct"/>
            <w:noWrap/>
          </w:tcPr>
          <w:p w14:paraId="4DED0CAF"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w:t>
            </w:r>
            <w:r>
              <w:rPr>
                <w:rFonts w:ascii="宋体" w:eastAsia="宋体" w:hAnsi="宋体" w:hint="eastAsia"/>
                <w:sz w:val="24"/>
              </w:rPr>
              <w:t>五十八</w:t>
            </w:r>
            <w:r>
              <w:rPr>
                <w:rFonts w:ascii="宋体" w:eastAsia="宋体" w:hAnsi="宋体"/>
                <w:sz w:val="24"/>
              </w:rPr>
              <w:t>条</w:t>
            </w:r>
            <w:r>
              <w:rPr>
                <w:rFonts w:ascii="宋体" w:eastAsia="宋体" w:hAnsi="宋体" w:hint="eastAsia"/>
                <w:sz w:val="24"/>
              </w:rPr>
              <w:t xml:space="preserve"> 县级以上人民政府应当依法</w:t>
            </w:r>
            <w:r>
              <w:rPr>
                <w:rFonts w:ascii="宋体" w:eastAsia="宋体" w:hAnsi="宋体" w:hint="eastAsia"/>
                <w:sz w:val="24"/>
                <w:bdr w:val="single" w:sz="4" w:space="0" w:color="auto"/>
              </w:rPr>
              <w:t>划定饮用水水源保护区，</w:t>
            </w:r>
            <w:r>
              <w:rPr>
                <w:rFonts w:ascii="宋体" w:eastAsia="宋体" w:hAnsi="宋体" w:hint="eastAsia"/>
                <w:sz w:val="24"/>
              </w:rPr>
              <w:t>完成划界立标、隔离防护等规范化建设，拆除、关闭保护区内排污口和违法建设项目。明确饮用水水源地管理责任，实施饮用水水源地环境综合治理，保证饮用水水源水质达标和安全。</w:t>
            </w:r>
          </w:p>
        </w:tc>
      </w:tr>
      <w:tr w:rsidR="00B53142" w14:paraId="7DF121A1" w14:textId="77777777" w:rsidTr="00B95E87">
        <w:trPr>
          <w:jc w:val="center"/>
        </w:trPr>
        <w:tc>
          <w:tcPr>
            <w:tcW w:w="2500" w:type="pct"/>
            <w:noWrap/>
          </w:tcPr>
          <w:p w14:paraId="0AE7531D" w14:textId="77777777" w:rsidR="00B53142" w:rsidRDefault="00B53142">
            <w:pPr>
              <w:widowControl/>
              <w:snapToGrid w:val="0"/>
              <w:spacing w:line="440" w:lineRule="exact"/>
              <w:ind w:firstLineChars="200" w:firstLine="480"/>
              <w:textAlignment w:val="center"/>
              <w:rPr>
                <w:rFonts w:ascii="Segoe UI" w:eastAsia="Segoe UI" w:hAnsi="Segoe UI" w:cs="Segoe UI"/>
                <w:b/>
                <w:bCs/>
                <w:color w:val="0F1115"/>
                <w:sz w:val="24"/>
                <w:shd w:val="clear" w:color="auto" w:fill="FFFFFF"/>
              </w:rPr>
            </w:pPr>
            <w:r>
              <w:rPr>
                <w:rFonts w:ascii="宋体" w:eastAsia="宋体" w:hAnsi="宋体"/>
                <w:sz w:val="24"/>
              </w:rPr>
              <w:t>第</w:t>
            </w:r>
            <w:r>
              <w:rPr>
                <w:rFonts w:ascii="宋体" w:eastAsia="宋体" w:hAnsi="宋体" w:hint="eastAsia"/>
                <w:sz w:val="24"/>
              </w:rPr>
              <w:t>五十九</w:t>
            </w:r>
            <w:r>
              <w:rPr>
                <w:rFonts w:ascii="宋体" w:eastAsia="宋体" w:hAnsi="宋体"/>
                <w:sz w:val="24"/>
              </w:rPr>
              <w:t>条</w:t>
            </w:r>
            <w:r>
              <w:rPr>
                <w:rFonts w:ascii="宋体" w:eastAsia="宋体" w:hAnsi="宋体" w:hint="eastAsia"/>
                <w:sz w:val="24"/>
              </w:rPr>
              <w:t xml:space="preserve"> 县级以上人民政府应当严格执行用水总量、用水效率、水功能区限制纳污等水资源管理制度，统筹规划，坚持节约用水，合理分配、调度和利用水资源，优先保障生活用水，保证基本生态用水。</w:t>
            </w:r>
            <w:r>
              <w:rPr>
                <w:rFonts w:ascii="黑体" w:eastAsia="黑体" w:hAnsi="黑体" w:cs="宋体"/>
                <w:sz w:val="24"/>
              </w:rPr>
              <w:t>不得</w:t>
            </w:r>
            <w:r>
              <w:rPr>
                <w:rFonts w:ascii="黑体" w:eastAsia="黑体" w:hAnsi="黑体" w:cs="宋体" w:hint="eastAsia"/>
                <w:sz w:val="24"/>
              </w:rPr>
              <w:t>将</w:t>
            </w:r>
            <w:r>
              <w:rPr>
                <w:rFonts w:ascii="黑体" w:eastAsia="黑体" w:hAnsi="黑体" w:cs="宋体"/>
                <w:sz w:val="24"/>
              </w:rPr>
              <w:t>农田退水直接</w:t>
            </w:r>
            <w:r>
              <w:rPr>
                <w:rFonts w:ascii="黑体" w:eastAsia="黑体" w:hAnsi="黑体" w:cs="宋体" w:hint="eastAsia"/>
                <w:sz w:val="24"/>
              </w:rPr>
              <w:t>替代生态基流。</w:t>
            </w:r>
          </w:p>
        </w:tc>
        <w:tc>
          <w:tcPr>
            <w:tcW w:w="2500" w:type="pct"/>
            <w:noWrap/>
          </w:tcPr>
          <w:p w14:paraId="72269FDA"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w:t>
            </w:r>
            <w:r>
              <w:rPr>
                <w:rFonts w:ascii="宋体" w:eastAsia="宋体" w:hAnsi="宋体" w:hint="eastAsia"/>
                <w:sz w:val="24"/>
              </w:rPr>
              <w:t>五十九</w:t>
            </w:r>
            <w:r>
              <w:rPr>
                <w:rFonts w:ascii="宋体" w:eastAsia="宋体" w:hAnsi="宋体"/>
                <w:sz w:val="24"/>
              </w:rPr>
              <w:t>条</w:t>
            </w:r>
            <w:r>
              <w:rPr>
                <w:rFonts w:ascii="宋体" w:eastAsia="宋体" w:hAnsi="宋体" w:hint="eastAsia"/>
                <w:sz w:val="24"/>
              </w:rPr>
              <w:t xml:space="preserve"> 县级以上人民政府应当严格执行用水总量、用水效率、水功能区限制纳污等水资源管理制度，统筹规划，坚持节约用水，合理分配、调度和利用水资源，优先保障生活用水，保证基本生态用水。</w:t>
            </w:r>
          </w:p>
        </w:tc>
      </w:tr>
      <w:tr w:rsidR="00B53142" w14:paraId="79AB8181" w14:textId="77777777" w:rsidTr="00B95E87">
        <w:trPr>
          <w:jc w:val="center"/>
        </w:trPr>
        <w:tc>
          <w:tcPr>
            <w:tcW w:w="2500" w:type="pct"/>
            <w:noWrap/>
          </w:tcPr>
          <w:p w14:paraId="45EBB694" w14:textId="77777777" w:rsidR="00B53142" w:rsidRDefault="00B53142">
            <w:pPr>
              <w:spacing w:line="440" w:lineRule="exact"/>
              <w:rPr>
                <w:rFonts w:ascii="宋体" w:eastAsia="宋体" w:hAnsi="宋体" w:cs="宋体" w:hint="eastAsia"/>
                <w:bCs/>
                <w:color w:val="000000"/>
                <w:sz w:val="24"/>
              </w:rPr>
            </w:pPr>
          </w:p>
        </w:tc>
        <w:tc>
          <w:tcPr>
            <w:tcW w:w="2500" w:type="pct"/>
            <w:noWrap/>
          </w:tcPr>
          <w:p w14:paraId="5DE5014E" w14:textId="77777777" w:rsidR="00B53142" w:rsidRDefault="00B53142">
            <w:pPr>
              <w:spacing w:line="440" w:lineRule="exact"/>
              <w:ind w:firstLineChars="200" w:firstLine="480"/>
              <w:rPr>
                <w:rFonts w:ascii="宋体" w:eastAsia="宋体" w:hAnsi="宋体" w:hint="eastAsia"/>
                <w:sz w:val="24"/>
                <w:bdr w:val="single" w:sz="4" w:space="0" w:color="auto"/>
              </w:rPr>
            </w:pPr>
            <w:r>
              <w:rPr>
                <w:rFonts w:ascii="宋体" w:eastAsia="宋体" w:hAnsi="宋体"/>
                <w:sz w:val="24"/>
                <w:bdr w:val="single" w:sz="4" w:space="0" w:color="auto"/>
              </w:rPr>
              <w:t>第</w:t>
            </w:r>
            <w:r>
              <w:rPr>
                <w:rFonts w:ascii="宋体" w:eastAsia="宋体" w:hAnsi="宋体" w:hint="eastAsia"/>
                <w:sz w:val="24"/>
                <w:bdr w:val="single" w:sz="4" w:space="0" w:color="auto"/>
              </w:rPr>
              <w:t>八十</w:t>
            </w:r>
            <w:r>
              <w:rPr>
                <w:rFonts w:ascii="宋体" w:eastAsia="宋体" w:hAnsi="宋体"/>
                <w:sz w:val="24"/>
                <w:bdr w:val="single" w:sz="4" w:space="0" w:color="auto"/>
              </w:rPr>
              <w:t>条</w:t>
            </w:r>
            <w:r>
              <w:rPr>
                <w:rFonts w:ascii="宋体" w:eastAsia="宋体" w:hAnsi="宋体" w:hint="eastAsia"/>
                <w:sz w:val="24"/>
                <w:bdr w:val="single" w:sz="4" w:space="0" w:color="auto"/>
              </w:rPr>
              <w:t xml:space="preserve"> 违反本条例第三十二条第一款、第二款规定，企业事业单位和其他生产经营者未依法取得排污许可证排放水污染</w:t>
            </w:r>
            <w:r>
              <w:rPr>
                <w:rFonts w:ascii="宋体" w:eastAsia="宋体" w:hAnsi="宋体" w:hint="eastAsia"/>
                <w:sz w:val="24"/>
                <w:bdr w:val="single" w:sz="4" w:space="0" w:color="auto"/>
              </w:rPr>
              <w:lastRenderedPageBreak/>
              <w:t>物，超过水污染物排放标准或者超过重点水污染物排放总量控制指标排放水污染物的，由县级以上人民政府生态环境主管部门责令改正或者限制生产、停产整治，并处十万元以上一百万元以下罚款；情节严重的，报经有批准权的人民政府批准，责令停业、关闭。</w:t>
            </w:r>
          </w:p>
          <w:p w14:paraId="07B2FB47" w14:textId="77777777" w:rsidR="00B53142" w:rsidRDefault="00B53142">
            <w:pPr>
              <w:spacing w:line="440" w:lineRule="exact"/>
              <w:ind w:firstLineChars="200" w:firstLine="480"/>
              <w:rPr>
                <w:rFonts w:ascii="宋体" w:eastAsia="宋体" w:hAnsi="宋体" w:hint="eastAsia"/>
                <w:sz w:val="24"/>
                <w:bdr w:val="single" w:sz="4" w:space="0" w:color="auto"/>
              </w:rPr>
            </w:pPr>
            <w:r>
              <w:rPr>
                <w:rFonts w:ascii="宋体" w:eastAsia="宋体" w:hAnsi="宋体" w:hint="eastAsia"/>
                <w:sz w:val="24"/>
                <w:bdr w:val="single" w:sz="4" w:space="0" w:color="auto"/>
              </w:rPr>
              <w:t>违反本条例第三十二条第三款规定，企业事业单位和其他生产经营者未按照国家有关规定设置排污口的，由县级以上人民政府生态环境主管部门责令限期拆除</w:t>
            </w:r>
            <w:r>
              <w:rPr>
                <w:rFonts w:ascii="宋体" w:eastAsia="宋体" w:hAnsi="宋体"/>
                <w:sz w:val="24"/>
                <w:bdr w:val="single" w:sz="4" w:space="0" w:color="auto"/>
              </w:rPr>
              <w:t>，</w:t>
            </w:r>
            <w:r>
              <w:rPr>
                <w:rFonts w:ascii="宋体" w:eastAsia="宋体" w:hAnsi="宋体" w:hint="eastAsia"/>
                <w:sz w:val="24"/>
                <w:bdr w:val="single" w:sz="4" w:space="0" w:color="auto"/>
              </w:rPr>
              <w:t>并处二万元以上十万元以下罚款；逾期不拆除的，强制拆除，所需费用由违法者承担情节严重的，并处十万元以上五十万元以下罚款；情节严重的，可以责令停产整治。</w:t>
            </w:r>
          </w:p>
          <w:p w14:paraId="570FC1B7" w14:textId="77777777" w:rsidR="00B53142" w:rsidRDefault="00B53142">
            <w:pPr>
              <w:spacing w:line="440" w:lineRule="exact"/>
              <w:ind w:firstLineChars="200" w:firstLine="480"/>
              <w:rPr>
                <w:rFonts w:ascii="宋体" w:eastAsia="宋体" w:hAnsi="宋体" w:hint="eastAsia"/>
                <w:sz w:val="24"/>
                <w:bdr w:val="single" w:sz="4" w:space="0" w:color="auto"/>
              </w:rPr>
            </w:pPr>
            <w:r>
              <w:rPr>
                <w:rFonts w:ascii="宋体" w:eastAsia="宋体" w:hAnsi="宋体" w:hint="eastAsia"/>
                <w:sz w:val="24"/>
                <w:bdr w:val="single" w:sz="4" w:space="0" w:color="auto"/>
              </w:rPr>
              <w:t>违反本条例第三十二条第四款规定，在饮用水水源保护区内设置排污口的，由县级以上人民政府责令限期拆除，并处十万元以上五十万元以下罚款；逾期不拆除的，强制拆除，所需费用由违法者承担，并处五十万元以上一百万元以下罚款，并可以责令停产整治。</w:t>
            </w:r>
          </w:p>
          <w:p w14:paraId="017C8140"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r>
      <w:tr w:rsidR="00B53142" w14:paraId="754F94FA" w14:textId="77777777" w:rsidTr="00B95E87">
        <w:trPr>
          <w:jc w:val="center"/>
        </w:trPr>
        <w:tc>
          <w:tcPr>
            <w:tcW w:w="2500" w:type="pct"/>
            <w:noWrap/>
          </w:tcPr>
          <w:p w14:paraId="5676E25D"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5863AAC8"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bdr w:val="single" w:sz="4" w:space="0" w:color="auto"/>
              </w:rPr>
              <w:t>第</w:t>
            </w:r>
            <w:r>
              <w:rPr>
                <w:rFonts w:ascii="宋体" w:eastAsia="宋体" w:hAnsi="宋体" w:hint="eastAsia"/>
                <w:sz w:val="24"/>
                <w:bdr w:val="single" w:sz="4" w:space="0" w:color="auto"/>
              </w:rPr>
              <w:t>八十一</w:t>
            </w:r>
            <w:r>
              <w:rPr>
                <w:rFonts w:ascii="宋体" w:eastAsia="宋体" w:hAnsi="宋体"/>
                <w:sz w:val="24"/>
                <w:bdr w:val="single" w:sz="4" w:space="0" w:color="auto"/>
              </w:rPr>
              <w:t>条</w:t>
            </w:r>
            <w:r>
              <w:rPr>
                <w:rFonts w:ascii="宋体" w:eastAsia="宋体" w:hAnsi="宋体" w:hint="eastAsia"/>
                <w:sz w:val="24"/>
                <w:bdr w:val="single" w:sz="4" w:space="0" w:color="auto"/>
              </w:rPr>
              <w:t xml:space="preserve"> 违反本条例第三十四条第二款规定，建设不符合国家产业政策的小型造纸、制革、印染、染料、炼焦、炼硫、炼砷、炼汞、炼油、电镀、农药、石棉、水泥、玻璃、钢铁、火</w:t>
            </w:r>
            <w:r>
              <w:rPr>
                <w:rFonts w:ascii="宋体" w:eastAsia="宋体" w:hAnsi="宋体" w:hint="eastAsia"/>
                <w:sz w:val="24"/>
                <w:bdr w:val="single" w:sz="4" w:space="0" w:color="auto"/>
              </w:rPr>
              <w:lastRenderedPageBreak/>
              <w:t>电以及其他严重污染水环境的生产项目的，由所在地的市、县（市）人民政府责令关闭。</w:t>
            </w:r>
          </w:p>
        </w:tc>
      </w:tr>
      <w:tr w:rsidR="00B53142" w14:paraId="2ADE056E" w14:textId="77777777" w:rsidTr="00B95E87">
        <w:trPr>
          <w:jc w:val="center"/>
        </w:trPr>
        <w:tc>
          <w:tcPr>
            <w:tcW w:w="2500" w:type="pct"/>
            <w:noWrap/>
          </w:tcPr>
          <w:p w14:paraId="69A2C196" w14:textId="77777777" w:rsidR="00B53142" w:rsidRDefault="00B53142">
            <w:pPr>
              <w:spacing w:line="320" w:lineRule="exact"/>
              <w:ind w:firstLineChars="200" w:firstLine="482"/>
              <w:rPr>
                <w:rFonts w:ascii="宋体" w:eastAsia="宋体" w:hAnsi="宋体" w:hint="eastAsia"/>
                <w:sz w:val="24"/>
              </w:rPr>
            </w:pPr>
            <w:r>
              <w:rPr>
                <w:rFonts w:ascii="宋体" w:eastAsia="宋体" w:hAnsi="宋体" w:hint="eastAsia"/>
                <w:b/>
                <w:bCs/>
                <w:sz w:val="24"/>
              </w:rPr>
              <w:lastRenderedPageBreak/>
              <w:t xml:space="preserve">第八十二条 </w:t>
            </w:r>
            <w:r>
              <w:rPr>
                <w:rFonts w:ascii="宋体" w:eastAsia="宋体" w:hAnsi="宋体" w:hint="eastAsia"/>
                <w:sz w:val="24"/>
              </w:rPr>
              <w:t>违反本条例第三十五条第二款规定，流域内工业集聚区污水集中处理设施运营单位擅自停运污水处理设施的，由城镇排水主管部门责令改正，给予警告；逾期不改正或者造成严重后果的，处十万元以上五十万元以下罚款；造成损失的，依法承担赔偿责任。</w:t>
            </w:r>
          </w:p>
          <w:p w14:paraId="76ABF25A" w14:textId="77777777" w:rsidR="00B53142" w:rsidRDefault="00B53142">
            <w:pPr>
              <w:widowControl/>
              <w:snapToGrid w:val="0"/>
              <w:spacing w:line="32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rPr>
              <w:t>违反本条例第三十五条第三款规定，工业集聚区内向污水集中处理设施排放工业废水的企业未按照国家有关规定进行预处理的，由生态环境主管部门责令改正或者责令限制生产、停产整治，并处十万元以上一百万元以下罚款；情节严重的，报经有批准权的人民政府批准，责令停业、关闭。</w:t>
            </w:r>
          </w:p>
        </w:tc>
        <w:tc>
          <w:tcPr>
            <w:tcW w:w="2500" w:type="pct"/>
            <w:noWrap/>
          </w:tcPr>
          <w:p w14:paraId="2EBDA6AE" w14:textId="77777777" w:rsidR="00B53142" w:rsidRDefault="00B53142">
            <w:pPr>
              <w:spacing w:line="320" w:lineRule="exact"/>
              <w:ind w:firstLineChars="200" w:firstLine="480"/>
              <w:rPr>
                <w:rFonts w:ascii="宋体" w:eastAsia="宋体" w:hAnsi="宋体" w:hint="eastAsia"/>
                <w:sz w:val="24"/>
              </w:rPr>
            </w:pPr>
            <w:r>
              <w:rPr>
                <w:rFonts w:ascii="宋体" w:eastAsia="宋体" w:hAnsi="宋体"/>
                <w:sz w:val="24"/>
              </w:rPr>
              <w:t>第</w:t>
            </w:r>
            <w:r>
              <w:rPr>
                <w:rFonts w:ascii="宋体" w:eastAsia="宋体" w:hAnsi="宋体" w:hint="eastAsia"/>
                <w:sz w:val="24"/>
              </w:rPr>
              <w:t>八十二</w:t>
            </w:r>
            <w:r>
              <w:rPr>
                <w:rFonts w:ascii="宋体" w:eastAsia="宋体" w:hAnsi="宋体"/>
                <w:sz w:val="24"/>
              </w:rPr>
              <w:t>条</w:t>
            </w:r>
            <w:r>
              <w:rPr>
                <w:rFonts w:ascii="宋体" w:eastAsia="宋体" w:hAnsi="宋体" w:hint="eastAsia"/>
                <w:sz w:val="24"/>
              </w:rPr>
              <w:t xml:space="preserve"> 违反本条例第三十五条第二款规定，流域内工业集聚区污水集中处理设施运营单位擅自停运污水处理设施的，由城镇排水主管部门责令改正，给予警告；逾期不改正或者造成严重后果的，处十万元以上五十万元以下罚款；造成损失的，依法承担赔偿责任。</w:t>
            </w:r>
          </w:p>
          <w:p w14:paraId="0578225D" w14:textId="77777777" w:rsidR="00B53142" w:rsidRDefault="00B53142">
            <w:pPr>
              <w:widowControl/>
              <w:snapToGrid w:val="0"/>
              <w:spacing w:line="320" w:lineRule="exact"/>
              <w:ind w:firstLineChars="200" w:firstLine="480"/>
              <w:textAlignment w:val="center"/>
              <w:rPr>
                <w:rFonts w:ascii="宋体" w:eastAsia="宋体" w:hAnsi="宋体" w:hint="eastAsia"/>
                <w:sz w:val="24"/>
                <w:bdr w:val="single" w:sz="4" w:space="0" w:color="auto"/>
              </w:rPr>
            </w:pPr>
            <w:r>
              <w:rPr>
                <w:rFonts w:ascii="宋体" w:eastAsia="宋体" w:hAnsi="宋体" w:hint="eastAsia"/>
                <w:sz w:val="24"/>
              </w:rPr>
              <w:t>违反本条例第三十五条第三款规定，工业集聚区内向污水集中处理设施排放工业废水的企业未按照国家有关规定进行预处理的，由</w:t>
            </w:r>
            <w:r>
              <w:rPr>
                <w:rFonts w:ascii="宋体" w:eastAsia="宋体" w:hAnsi="宋体" w:hint="eastAsia"/>
                <w:sz w:val="24"/>
                <w:bdr w:val="single" w:sz="4" w:space="0" w:color="auto"/>
              </w:rPr>
              <w:t>县级以上人民政府</w:t>
            </w:r>
            <w:r>
              <w:rPr>
                <w:rFonts w:ascii="宋体" w:eastAsia="宋体" w:hAnsi="宋体" w:hint="eastAsia"/>
                <w:sz w:val="24"/>
              </w:rPr>
              <w:t>生态环境主管部门责令改正或者责令限制生产、停产整治，并处十万元以上一百万元以下罚款；情节严重的，报经有批准权的人民政府批准，责令停业、关闭。</w:t>
            </w:r>
          </w:p>
        </w:tc>
      </w:tr>
      <w:tr w:rsidR="00B53142" w14:paraId="0D78169C" w14:textId="77777777" w:rsidTr="00B95E87">
        <w:trPr>
          <w:jc w:val="center"/>
        </w:trPr>
        <w:tc>
          <w:tcPr>
            <w:tcW w:w="2500" w:type="pct"/>
            <w:noWrap/>
          </w:tcPr>
          <w:p w14:paraId="759FDADF"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12AA9302"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bdr w:val="single" w:sz="4" w:space="0" w:color="auto"/>
              </w:rPr>
              <w:t>第</w:t>
            </w:r>
            <w:r>
              <w:rPr>
                <w:rFonts w:ascii="宋体" w:eastAsia="宋体" w:hAnsi="宋体" w:hint="eastAsia"/>
                <w:sz w:val="24"/>
                <w:bdr w:val="single" w:sz="4" w:space="0" w:color="auto"/>
              </w:rPr>
              <w:t>八十三</w:t>
            </w:r>
            <w:r>
              <w:rPr>
                <w:rFonts w:ascii="宋体" w:eastAsia="宋体" w:hAnsi="宋体"/>
                <w:sz w:val="24"/>
                <w:bdr w:val="single" w:sz="4" w:space="0" w:color="auto"/>
              </w:rPr>
              <w:t>条</w:t>
            </w:r>
            <w:r>
              <w:rPr>
                <w:rFonts w:ascii="宋体" w:eastAsia="宋体" w:hAnsi="宋体" w:hint="eastAsia"/>
                <w:sz w:val="24"/>
                <w:bdr w:val="single" w:sz="4" w:space="0" w:color="auto"/>
              </w:rPr>
              <w:t xml:space="preserve"> 违反本条例第三十六条规定，企业事业单位和其他生产经营者未按照国家有关规定和监测规范，对所排放的水污染物自行监测或者未保存原始监测记录；重点排污单位未按照规定安装水污染物排放自动监测设备，未按照规定与生态环境主管部门的监控设备联网，或者未保证监测设备正常运行的，由县级以上人民政府生态环境主管部门责令限期改正，并处二万元以上二十万元以下罚款；逾期不改正的，责令停产整治。</w:t>
            </w:r>
          </w:p>
        </w:tc>
      </w:tr>
      <w:tr w:rsidR="00B53142" w14:paraId="59CA8517" w14:textId="77777777" w:rsidTr="00B95E87">
        <w:trPr>
          <w:jc w:val="center"/>
        </w:trPr>
        <w:tc>
          <w:tcPr>
            <w:tcW w:w="2500" w:type="pct"/>
            <w:noWrap/>
          </w:tcPr>
          <w:p w14:paraId="6A4CC0E7"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4B4D87C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bdr w:val="single" w:sz="4" w:space="0" w:color="auto"/>
              </w:rPr>
              <w:t>第</w:t>
            </w:r>
            <w:r>
              <w:rPr>
                <w:rFonts w:ascii="宋体" w:eastAsia="宋体" w:hAnsi="宋体" w:hint="eastAsia"/>
                <w:sz w:val="24"/>
                <w:bdr w:val="single" w:sz="4" w:space="0" w:color="auto"/>
              </w:rPr>
              <w:t>八十四</w:t>
            </w:r>
            <w:r>
              <w:rPr>
                <w:rFonts w:ascii="宋体" w:eastAsia="宋体" w:hAnsi="宋体"/>
                <w:sz w:val="24"/>
                <w:bdr w:val="single" w:sz="4" w:space="0" w:color="auto"/>
              </w:rPr>
              <w:t>条</w:t>
            </w:r>
            <w:r>
              <w:rPr>
                <w:rFonts w:ascii="宋体" w:eastAsia="宋体" w:hAnsi="宋体" w:hint="eastAsia"/>
                <w:sz w:val="24"/>
                <w:bdr w:val="single" w:sz="4" w:space="0" w:color="auto"/>
              </w:rPr>
              <w:t xml:space="preserve"> 违反本条例第四十条第一款规定，重点排污单位不公开或者不如实公开信息的，由县级以上人民政府生态环境主管部门责令公开，处一万元以上三万元以下罚款，并予以公告。</w:t>
            </w:r>
          </w:p>
        </w:tc>
      </w:tr>
      <w:tr w:rsidR="00B53142" w14:paraId="6626464D" w14:textId="77777777" w:rsidTr="00B95E87">
        <w:trPr>
          <w:jc w:val="center"/>
        </w:trPr>
        <w:tc>
          <w:tcPr>
            <w:tcW w:w="2500" w:type="pct"/>
            <w:noWrap/>
          </w:tcPr>
          <w:p w14:paraId="176FD7EB"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74B1CC03"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bdr w:val="single" w:sz="4" w:space="0" w:color="auto"/>
              </w:rPr>
              <w:t>第</w:t>
            </w:r>
            <w:r>
              <w:rPr>
                <w:rFonts w:ascii="宋体" w:eastAsia="宋体" w:hAnsi="宋体" w:hint="eastAsia"/>
                <w:sz w:val="24"/>
                <w:bdr w:val="single" w:sz="4" w:space="0" w:color="auto"/>
              </w:rPr>
              <w:t>八十五</w:t>
            </w:r>
            <w:r>
              <w:rPr>
                <w:rFonts w:ascii="宋体" w:eastAsia="宋体" w:hAnsi="宋体"/>
                <w:sz w:val="24"/>
                <w:bdr w:val="single" w:sz="4" w:space="0" w:color="auto"/>
              </w:rPr>
              <w:t>条</w:t>
            </w:r>
            <w:r>
              <w:rPr>
                <w:rFonts w:ascii="宋体" w:eastAsia="宋体" w:hAnsi="宋体" w:hint="eastAsia"/>
                <w:sz w:val="24"/>
                <w:bdr w:val="single" w:sz="4" w:space="0" w:color="auto"/>
              </w:rPr>
              <w:t xml:space="preserve"> 违反本条例第四十二条规定，企业事业单位和其他生产经营者不按照规定制定水污染事故的应急方案，或者水污染事故发生后，未及时启动水污染事故的应急方案，采取有关应急措施的，由县级以上人民政府生态环境主管部门责令改正；情节严重的，处二万元以上十万元以下罚款。</w:t>
            </w:r>
          </w:p>
        </w:tc>
      </w:tr>
      <w:tr w:rsidR="00B53142" w14:paraId="41296ACF" w14:textId="77777777" w:rsidTr="00B95E87">
        <w:trPr>
          <w:jc w:val="center"/>
        </w:trPr>
        <w:tc>
          <w:tcPr>
            <w:tcW w:w="2500" w:type="pct"/>
            <w:noWrap/>
          </w:tcPr>
          <w:p w14:paraId="6BA291CF" w14:textId="77777777" w:rsidR="00B53142" w:rsidRDefault="00B53142">
            <w:pPr>
              <w:widowControl/>
              <w:snapToGrid w:val="0"/>
              <w:spacing w:line="440" w:lineRule="exact"/>
              <w:ind w:firstLineChars="200" w:firstLine="480"/>
              <w:textAlignment w:val="center"/>
              <w:rPr>
                <w:rFonts w:ascii="宋体" w:eastAsia="宋体" w:hAnsi="宋体" w:hint="eastAsia"/>
                <w:sz w:val="24"/>
              </w:rPr>
            </w:pPr>
            <w:r>
              <w:rPr>
                <w:rFonts w:ascii="宋体" w:eastAsia="宋体" w:hAnsi="宋体"/>
                <w:sz w:val="24"/>
              </w:rPr>
              <w:t>第</w:t>
            </w:r>
            <w:r>
              <w:rPr>
                <w:rFonts w:ascii="宋体" w:eastAsia="宋体" w:hAnsi="宋体" w:hint="eastAsia"/>
                <w:sz w:val="24"/>
              </w:rPr>
              <w:t>八十六</w:t>
            </w:r>
            <w:r>
              <w:rPr>
                <w:rFonts w:ascii="宋体" w:eastAsia="宋体" w:hAnsi="宋体"/>
                <w:sz w:val="24"/>
              </w:rPr>
              <w:t>条</w:t>
            </w:r>
            <w:r>
              <w:rPr>
                <w:rFonts w:ascii="宋体" w:eastAsia="宋体" w:hAnsi="宋体" w:hint="eastAsia"/>
                <w:sz w:val="24"/>
              </w:rPr>
              <w:t xml:space="preserve"> 违反本条例第四十六条规定，规模化畜禽养殖场（小区）未建设畜禽养殖废弃物配套处理设施，未保证正常运行，未实现废弃物资源化利用的，由生态环境主管部门责令限期治理；逾期未完成治理的，由县级以上人民政府责令关闭，并处五万元以上十万元以下罚款。</w:t>
            </w:r>
          </w:p>
          <w:p w14:paraId="465BA81A"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30ECB41E"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sz w:val="24"/>
              </w:rPr>
              <w:t>第</w:t>
            </w:r>
            <w:r>
              <w:rPr>
                <w:rFonts w:ascii="宋体" w:eastAsia="宋体" w:hAnsi="宋体" w:hint="eastAsia"/>
                <w:sz w:val="24"/>
              </w:rPr>
              <w:t>八十六</w:t>
            </w:r>
            <w:r>
              <w:rPr>
                <w:rFonts w:ascii="宋体" w:eastAsia="宋体" w:hAnsi="宋体"/>
                <w:sz w:val="24"/>
              </w:rPr>
              <w:t>条</w:t>
            </w:r>
            <w:r>
              <w:rPr>
                <w:rFonts w:ascii="宋体" w:eastAsia="宋体" w:hAnsi="宋体" w:hint="eastAsia"/>
                <w:sz w:val="24"/>
              </w:rPr>
              <w:t xml:space="preserve"> </w:t>
            </w:r>
            <w:bookmarkStart w:id="4" w:name="OLE_LINK13"/>
            <w:r>
              <w:rPr>
                <w:rFonts w:ascii="宋体" w:eastAsia="宋体" w:hAnsi="宋体" w:hint="eastAsia"/>
                <w:sz w:val="24"/>
              </w:rPr>
              <w:t>违反本条例第四十六条规定，规模化畜禽养殖场（小区）未建设畜禽养殖废弃物配套处理设施，未保证正常运行，未实现废弃物资源化利用</w:t>
            </w:r>
            <w:r>
              <w:rPr>
                <w:rFonts w:ascii="宋体" w:eastAsia="宋体" w:hAnsi="宋体" w:hint="eastAsia"/>
                <w:sz w:val="24"/>
                <w:bdr w:val="single" w:sz="4" w:space="0" w:color="auto"/>
              </w:rPr>
              <w:t>或者达标排放</w:t>
            </w:r>
            <w:r>
              <w:rPr>
                <w:rFonts w:ascii="宋体" w:eastAsia="宋体" w:hAnsi="宋体" w:hint="eastAsia"/>
                <w:sz w:val="24"/>
              </w:rPr>
              <w:t>的，由</w:t>
            </w:r>
            <w:r>
              <w:rPr>
                <w:rFonts w:ascii="宋体" w:eastAsia="宋体" w:hAnsi="宋体" w:hint="eastAsia"/>
                <w:sz w:val="24"/>
                <w:bdr w:val="single" w:sz="4" w:space="0" w:color="auto"/>
              </w:rPr>
              <w:t>县级以上人民政府</w:t>
            </w:r>
            <w:r>
              <w:rPr>
                <w:rFonts w:ascii="宋体" w:eastAsia="宋体" w:hAnsi="宋体" w:hint="eastAsia"/>
                <w:sz w:val="24"/>
              </w:rPr>
              <w:t>生态环境主管部门责令限期治理；逾期未完成治理的，由县级以上人民政府责令关闭，并处五万元以上十万元以下罚款。</w:t>
            </w:r>
            <w:bookmarkEnd w:id="4"/>
          </w:p>
        </w:tc>
      </w:tr>
      <w:tr w:rsidR="00B53142" w14:paraId="71A6EC06" w14:textId="77777777" w:rsidTr="00B95E87">
        <w:trPr>
          <w:jc w:val="center"/>
        </w:trPr>
        <w:tc>
          <w:tcPr>
            <w:tcW w:w="2500" w:type="pct"/>
            <w:noWrap/>
          </w:tcPr>
          <w:p w14:paraId="2C0503DD"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1F3DC224" w14:textId="77777777" w:rsidR="00B53142" w:rsidRDefault="00B53142">
            <w:pPr>
              <w:spacing w:line="440" w:lineRule="exact"/>
              <w:ind w:firstLineChars="200" w:firstLine="480"/>
              <w:rPr>
                <w:rFonts w:ascii="宋体" w:eastAsia="宋体" w:hAnsi="宋体" w:hint="eastAsia"/>
                <w:sz w:val="24"/>
                <w:bdr w:val="single" w:sz="4" w:space="0" w:color="auto"/>
              </w:rPr>
            </w:pPr>
            <w:r>
              <w:rPr>
                <w:rFonts w:ascii="宋体" w:eastAsia="宋体" w:hAnsi="宋体"/>
                <w:sz w:val="24"/>
                <w:bdr w:val="single" w:sz="4" w:space="0" w:color="auto"/>
              </w:rPr>
              <w:t>第</w:t>
            </w:r>
            <w:r>
              <w:rPr>
                <w:rFonts w:ascii="宋体" w:eastAsia="宋体" w:hAnsi="宋体" w:hint="eastAsia"/>
                <w:sz w:val="24"/>
                <w:bdr w:val="single" w:sz="4" w:space="0" w:color="auto"/>
              </w:rPr>
              <w:t>八十七</w:t>
            </w:r>
            <w:r>
              <w:rPr>
                <w:rFonts w:ascii="宋体" w:eastAsia="宋体" w:hAnsi="宋体"/>
                <w:sz w:val="24"/>
                <w:bdr w:val="single" w:sz="4" w:space="0" w:color="auto"/>
              </w:rPr>
              <w:t>条</w:t>
            </w:r>
            <w:r>
              <w:rPr>
                <w:rFonts w:ascii="宋体" w:eastAsia="宋体" w:hAnsi="宋体" w:hint="eastAsia"/>
                <w:sz w:val="24"/>
                <w:bdr w:val="single" w:sz="4" w:space="0" w:color="auto"/>
              </w:rPr>
              <w:t xml:space="preserve"> 违反本条例第四十九条第一款规定，城镇污水集中处理设施的运营单位或者污泥处理处置单位，处理处置后的污泥不符合国家标准的，由城镇排水主管部门责令限期采取治理措施，给予警告；造成严重后果的，处十万元以上二十万元以下罚款；逾期不采取治理措施的，城镇排水主管部门可以指定有治理能力的单位代为治理，所需费用由违法者承担。</w:t>
            </w:r>
          </w:p>
          <w:p w14:paraId="2A5DC07B"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r>
              <w:rPr>
                <w:rFonts w:ascii="宋体" w:eastAsia="宋体" w:hAnsi="宋体" w:hint="eastAsia"/>
                <w:sz w:val="24"/>
                <w:bdr w:val="single" w:sz="4" w:space="0" w:color="auto"/>
              </w:rPr>
              <w:t>违反本条例第四十九条第二款规定，擅自倾倒、堆放、丢弃、遗撒污泥的，由城镇排水主管部门责令停止违法行为，限期采取治理措施，给予警告；造成严重后果的，对单位处十万元以上五</w:t>
            </w:r>
            <w:r>
              <w:rPr>
                <w:rFonts w:ascii="宋体" w:eastAsia="宋体" w:hAnsi="宋体" w:hint="eastAsia"/>
                <w:sz w:val="24"/>
                <w:bdr w:val="single" w:sz="4" w:space="0" w:color="auto"/>
              </w:rPr>
              <w:lastRenderedPageBreak/>
              <w:t>十万元以下罚款，对个人处二万元以上十万元以下罚款；逾期不采取治理措施的，城镇排水主管部门可以指定有治理能力的单位代为治理，所需费用由违法者承担；造成损失的，依法承担赔偿责任。</w:t>
            </w:r>
          </w:p>
        </w:tc>
      </w:tr>
      <w:tr w:rsidR="00B53142" w14:paraId="13781FD5" w14:textId="77777777" w:rsidTr="00B95E87">
        <w:trPr>
          <w:jc w:val="center"/>
        </w:trPr>
        <w:tc>
          <w:tcPr>
            <w:tcW w:w="2500" w:type="pct"/>
            <w:noWrap/>
          </w:tcPr>
          <w:p w14:paraId="7CFBCD2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sz w:val="24"/>
              </w:rPr>
            </w:pPr>
          </w:p>
        </w:tc>
        <w:tc>
          <w:tcPr>
            <w:tcW w:w="2500" w:type="pct"/>
            <w:noWrap/>
          </w:tcPr>
          <w:p w14:paraId="7753956E" w14:textId="77777777" w:rsidR="00B53142" w:rsidRDefault="00B53142">
            <w:pPr>
              <w:snapToGrid w:val="0"/>
              <w:spacing w:line="440" w:lineRule="exact"/>
              <w:ind w:firstLineChars="200" w:firstLine="480"/>
              <w:rPr>
                <w:rFonts w:ascii="宋体" w:eastAsia="宋体" w:hAnsi="宋体" w:hint="eastAsia"/>
                <w:sz w:val="24"/>
                <w:bdr w:val="single" w:sz="4" w:space="0" w:color="auto"/>
              </w:rPr>
            </w:pPr>
            <w:r>
              <w:rPr>
                <w:rFonts w:ascii="宋体" w:eastAsia="宋体" w:hAnsi="宋体"/>
                <w:sz w:val="24"/>
                <w:bdr w:val="single" w:sz="4" w:space="0" w:color="auto"/>
              </w:rPr>
              <w:t>第</w:t>
            </w:r>
            <w:r>
              <w:rPr>
                <w:rFonts w:ascii="宋体" w:eastAsia="宋体" w:hAnsi="宋体" w:hint="eastAsia"/>
                <w:sz w:val="24"/>
                <w:bdr w:val="single" w:sz="4" w:space="0" w:color="auto"/>
              </w:rPr>
              <w:t>八十八</w:t>
            </w:r>
            <w:r>
              <w:rPr>
                <w:rFonts w:ascii="宋体" w:eastAsia="宋体" w:hAnsi="宋体"/>
                <w:sz w:val="24"/>
                <w:bdr w:val="single" w:sz="4" w:space="0" w:color="auto"/>
              </w:rPr>
              <w:t>条</w:t>
            </w:r>
            <w:r>
              <w:rPr>
                <w:rFonts w:ascii="宋体" w:eastAsia="宋体" w:hAnsi="宋体" w:hint="eastAsia"/>
                <w:sz w:val="24"/>
                <w:bdr w:val="single" w:sz="4" w:space="0" w:color="auto"/>
              </w:rPr>
              <w:t xml:space="preserve"> 违反本条例第五十三条规定，以填埋方式进行垃圾处理，未采取防渗漏措施的，由县级以上人民政府生态环境主管部门责令停止违法行为，限期采取治理措施，消除污染，并处二万元以上二十万元以下罚款；情节严重的，报经有批准权的人民政府批准，责令停业、关闭。逾期不采取治理措施的，生态环境主管部门可以指定有治理能力的单位代为治理，所需费用由违法者承担。</w:t>
            </w:r>
          </w:p>
          <w:p w14:paraId="4A3C56A9" w14:textId="77777777" w:rsidR="00B53142" w:rsidRDefault="00B53142">
            <w:pPr>
              <w:snapToGrid w:val="0"/>
              <w:spacing w:line="440" w:lineRule="exact"/>
              <w:ind w:firstLineChars="200" w:firstLine="480"/>
              <w:rPr>
                <w:rFonts w:ascii="宋体" w:eastAsia="宋体" w:hAnsi="宋体" w:hint="eastAsia"/>
                <w:sz w:val="24"/>
              </w:rPr>
            </w:pPr>
          </w:p>
        </w:tc>
      </w:tr>
      <w:tr w:rsidR="00B53142" w14:paraId="24E72EFF" w14:textId="77777777" w:rsidTr="00B95E87">
        <w:trPr>
          <w:jc w:val="center"/>
        </w:trPr>
        <w:tc>
          <w:tcPr>
            <w:tcW w:w="2500" w:type="pct"/>
            <w:noWrap/>
          </w:tcPr>
          <w:p w14:paraId="69B5D6C7"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r>
              <w:rPr>
                <w:rFonts w:ascii="宋体" w:eastAsia="宋体" w:hAnsi="宋体"/>
                <w:sz w:val="24"/>
              </w:rPr>
              <w:t>第</w:t>
            </w:r>
            <w:r>
              <w:rPr>
                <w:rFonts w:ascii="宋体" w:eastAsia="宋体" w:hAnsi="宋体" w:hint="eastAsia"/>
                <w:sz w:val="24"/>
              </w:rPr>
              <w:t>八十九</w:t>
            </w:r>
            <w:r>
              <w:rPr>
                <w:rFonts w:ascii="宋体" w:eastAsia="宋体" w:hAnsi="宋体"/>
                <w:sz w:val="24"/>
              </w:rPr>
              <w:t>条</w:t>
            </w:r>
            <w:r>
              <w:rPr>
                <w:rFonts w:ascii="宋体" w:eastAsia="宋体" w:hAnsi="宋体" w:hint="eastAsia"/>
                <w:sz w:val="24"/>
              </w:rPr>
              <w:t xml:space="preserve"> 违反本条例第五十六条规定，在河道管理范围内倾倒、堆放、丢弃、遗撒矿渣、石渣、煤灰、泥土、畜禽尸体、粪污、农作物秸秆、生活垃圾、建筑垃圾等废弃物的，由生态环境主管部门责令停止违法行为，采取治理措施消除污染，并处二万元以上二十万元以下罚款，</w:t>
            </w:r>
            <w:r>
              <w:rPr>
                <w:rFonts w:ascii="黑体" w:eastAsia="黑体" w:hAnsi="黑体" w:hint="eastAsia"/>
                <w:sz w:val="24"/>
              </w:rPr>
              <w:t>可以责令采取限制生产、停产整治等措施；拒不采取治理措施的，可以指定有治理能力的单位代为治理，所需费用由违法者承担；</w:t>
            </w:r>
            <w:r>
              <w:rPr>
                <w:rFonts w:ascii="宋体" w:eastAsia="宋体" w:hAnsi="宋体" w:hint="eastAsia"/>
                <w:sz w:val="24"/>
              </w:rPr>
              <w:t>情节严重的，报经有批准权的人民政府批准，责令停业、关闭。</w:t>
            </w:r>
          </w:p>
        </w:tc>
        <w:tc>
          <w:tcPr>
            <w:tcW w:w="2500" w:type="pct"/>
            <w:noWrap/>
          </w:tcPr>
          <w:p w14:paraId="7BDF7A3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r>
              <w:rPr>
                <w:rFonts w:ascii="宋体" w:eastAsia="宋体" w:hAnsi="宋体"/>
                <w:sz w:val="24"/>
              </w:rPr>
              <w:t>第</w:t>
            </w:r>
            <w:r>
              <w:rPr>
                <w:rFonts w:ascii="宋体" w:eastAsia="宋体" w:hAnsi="宋体" w:hint="eastAsia"/>
                <w:sz w:val="24"/>
              </w:rPr>
              <w:t>八十九</w:t>
            </w:r>
            <w:r>
              <w:rPr>
                <w:rFonts w:ascii="宋体" w:eastAsia="宋体" w:hAnsi="宋体"/>
                <w:sz w:val="24"/>
              </w:rPr>
              <w:t>条</w:t>
            </w:r>
            <w:r>
              <w:rPr>
                <w:rFonts w:ascii="宋体" w:eastAsia="宋体" w:hAnsi="宋体" w:hint="eastAsia"/>
                <w:sz w:val="24"/>
              </w:rPr>
              <w:t xml:space="preserve"> 违反本条例第五十六条规定，在河道管理范围内倾倒、堆放、丢弃、遗撒矿渣、石渣、煤灰、泥土、畜禽尸体、粪污、农作物秸秆、生活垃圾、建筑垃圾等废弃物的，由</w:t>
            </w:r>
            <w:r>
              <w:rPr>
                <w:rFonts w:ascii="宋体" w:eastAsia="宋体" w:hAnsi="宋体" w:hint="eastAsia"/>
                <w:sz w:val="24"/>
                <w:bdr w:val="single" w:sz="4" w:space="0" w:color="auto"/>
              </w:rPr>
              <w:t>县级以上人民政府</w:t>
            </w:r>
            <w:r>
              <w:rPr>
                <w:rFonts w:ascii="宋体" w:eastAsia="宋体" w:hAnsi="宋体" w:hint="eastAsia"/>
                <w:sz w:val="24"/>
              </w:rPr>
              <w:t>生态环境主管部门责令停止违法行为，</w:t>
            </w:r>
            <w:r>
              <w:rPr>
                <w:rFonts w:ascii="宋体" w:eastAsia="宋体" w:hAnsi="宋体" w:hint="eastAsia"/>
                <w:sz w:val="24"/>
                <w:bdr w:val="single" w:sz="4" w:space="0" w:color="auto"/>
              </w:rPr>
              <w:t>限期</w:t>
            </w:r>
            <w:r>
              <w:rPr>
                <w:rFonts w:ascii="宋体" w:eastAsia="宋体" w:hAnsi="宋体" w:hint="eastAsia"/>
                <w:sz w:val="24"/>
              </w:rPr>
              <w:t>采取治理措施</w:t>
            </w:r>
            <w:r>
              <w:rPr>
                <w:rFonts w:ascii="宋体" w:eastAsia="宋体" w:hAnsi="宋体" w:hint="eastAsia"/>
                <w:sz w:val="24"/>
                <w:bdr w:val="single" w:sz="4" w:space="0" w:color="auto"/>
              </w:rPr>
              <w:t>，</w:t>
            </w:r>
            <w:r>
              <w:rPr>
                <w:rFonts w:ascii="宋体" w:eastAsia="宋体" w:hAnsi="宋体" w:hint="eastAsia"/>
                <w:sz w:val="24"/>
              </w:rPr>
              <w:t>消除污染，并处二万元以上二十万元以下罚款；</w:t>
            </w:r>
            <w:r>
              <w:rPr>
                <w:rFonts w:ascii="宋体" w:eastAsia="宋体" w:hAnsi="宋体" w:hint="eastAsia"/>
                <w:sz w:val="24"/>
                <w:bdr w:val="single" w:sz="4" w:space="0" w:color="auto"/>
              </w:rPr>
              <w:t>单位违反第五十六条规定，</w:t>
            </w:r>
            <w:r>
              <w:rPr>
                <w:rFonts w:ascii="宋体" w:eastAsia="宋体" w:hAnsi="宋体" w:hint="eastAsia"/>
                <w:sz w:val="24"/>
              </w:rPr>
              <w:t>情节严重的，报经有批准权的人民政府批准，责令停业、关闭。</w:t>
            </w:r>
            <w:r>
              <w:rPr>
                <w:rFonts w:ascii="宋体" w:eastAsia="宋体" w:hAnsi="宋体" w:hint="eastAsia"/>
                <w:sz w:val="24"/>
                <w:bdr w:val="single" w:sz="4" w:space="0" w:color="auto"/>
              </w:rPr>
              <w:t>逾期不采取治理措施的，生态环境主管部门可以指定有治理能力的单位代为治理，所需费用由违法者承担。</w:t>
            </w:r>
          </w:p>
        </w:tc>
      </w:tr>
      <w:tr w:rsidR="00B53142" w14:paraId="412799C3" w14:textId="77777777" w:rsidTr="00B95E87">
        <w:trPr>
          <w:jc w:val="center"/>
        </w:trPr>
        <w:tc>
          <w:tcPr>
            <w:tcW w:w="2500" w:type="pct"/>
          </w:tcPr>
          <w:p w14:paraId="296AFFC0"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r>
              <w:rPr>
                <w:rFonts w:ascii="宋体" w:eastAsia="宋体" w:hAnsi="宋体"/>
                <w:sz w:val="24"/>
              </w:rPr>
              <w:lastRenderedPageBreak/>
              <w:t>第</w:t>
            </w:r>
            <w:r>
              <w:rPr>
                <w:rFonts w:ascii="宋体" w:eastAsia="宋体" w:hAnsi="宋体" w:hint="eastAsia"/>
                <w:sz w:val="24"/>
              </w:rPr>
              <w:t>九十</w:t>
            </w:r>
            <w:r>
              <w:rPr>
                <w:rFonts w:ascii="宋体" w:eastAsia="宋体" w:hAnsi="宋体"/>
                <w:sz w:val="24"/>
              </w:rPr>
              <w:t>条</w:t>
            </w:r>
            <w:r>
              <w:rPr>
                <w:rFonts w:ascii="宋体" w:eastAsia="宋体" w:hAnsi="宋体" w:hint="eastAsia"/>
                <w:sz w:val="24"/>
              </w:rPr>
              <w:t xml:space="preserve"> 违反本条例第六十一条第二款规定，地表水资源开发利用项目未按照环境影响评价要求执行最小生态下泄流量的规定，或者新建、扩建、改建地表水资源开发利用项目未安装下泄流量设施的，由生态环境主管部门责令限期改正，并处一万元以上十万元以下罚款。</w:t>
            </w:r>
          </w:p>
        </w:tc>
        <w:tc>
          <w:tcPr>
            <w:tcW w:w="2500" w:type="pct"/>
          </w:tcPr>
          <w:p w14:paraId="311861A5"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r>
              <w:rPr>
                <w:rFonts w:ascii="宋体" w:eastAsia="宋体" w:hAnsi="宋体"/>
                <w:sz w:val="24"/>
              </w:rPr>
              <w:t>第</w:t>
            </w:r>
            <w:r>
              <w:rPr>
                <w:rFonts w:ascii="宋体" w:eastAsia="宋体" w:hAnsi="宋体" w:hint="eastAsia"/>
                <w:sz w:val="24"/>
              </w:rPr>
              <w:t>九十</w:t>
            </w:r>
            <w:r>
              <w:rPr>
                <w:rFonts w:ascii="宋体" w:eastAsia="宋体" w:hAnsi="宋体"/>
                <w:sz w:val="24"/>
              </w:rPr>
              <w:t>条</w:t>
            </w:r>
            <w:r>
              <w:rPr>
                <w:rFonts w:ascii="宋体" w:eastAsia="宋体" w:hAnsi="宋体" w:hint="eastAsia"/>
                <w:sz w:val="24"/>
              </w:rPr>
              <w:t xml:space="preserve"> 违反本条例第六十一条第二款规定，地表水资源开发利用项目未按照环境影响评价要求执行最小生态下泄流量的规定，或者新建、扩建、改建地表水资源开发利用项目未安装下泄流量设施的，由</w:t>
            </w:r>
            <w:r>
              <w:rPr>
                <w:rFonts w:ascii="宋体" w:eastAsia="宋体" w:hAnsi="宋体" w:hint="eastAsia"/>
                <w:sz w:val="24"/>
                <w:bdr w:val="single" w:sz="4" w:space="0" w:color="auto"/>
              </w:rPr>
              <w:t>县级以上人民政府</w:t>
            </w:r>
            <w:r>
              <w:rPr>
                <w:rFonts w:ascii="宋体" w:eastAsia="宋体" w:hAnsi="宋体" w:hint="eastAsia"/>
                <w:sz w:val="24"/>
              </w:rPr>
              <w:t>生态环境主管部门责令限期改正，并处一万元以上十万元以下罚款。</w:t>
            </w:r>
          </w:p>
        </w:tc>
      </w:tr>
      <w:tr w:rsidR="00B53142" w14:paraId="7F93FCC7" w14:textId="77777777" w:rsidTr="00B95E87">
        <w:trPr>
          <w:jc w:val="center"/>
        </w:trPr>
        <w:tc>
          <w:tcPr>
            <w:tcW w:w="2500" w:type="pct"/>
          </w:tcPr>
          <w:p w14:paraId="56FECB1A"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p>
        </w:tc>
        <w:tc>
          <w:tcPr>
            <w:tcW w:w="2500" w:type="pct"/>
          </w:tcPr>
          <w:p w14:paraId="5D7D49AA" w14:textId="77777777" w:rsidR="00B53142" w:rsidRDefault="00B53142">
            <w:pPr>
              <w:spacing w:line="440" w:lineRule="exact"/>
              <w:ind w:firstLineChars="200" w:firstLine="480"/>
              <w:rPr>
                <w:rFonts w:ascii="宋体" w:eastAsia="宋体" w:hAnsi="宋体" w:hint="eastAsia"/>
                <w:sz w:val="24"/>
                <w:bdr w:val="single" w:sz="4" w:space="0" w:color="auto"/>
              </w:rPr>
            </w:pPr>
            <w:r>
              <w:rPr>
                <w:rFonts w:ascii="宋体" w:eastAsia="宋体" w:hAnsi="宋体"/>
                <w:sz w:val="24"/>
                <w:bdr w:val="single" w:sz="4" w:space="0" w:color="auto"/>
              </w:rPr>
              <w:t>第</w:t>
            </w:r>
            <w:r>
              <w:rPr>
                <w:rFonts w:ascii="宋体" w:eastAsia="宋体" w:hAnsi="宋体" w:hint="eastAsia"/>
                <w:sz w:val="24"/>
                <w:bdr w:val="single" w:sz="4" w:space="0" w:color="auto"/>
              </w:rPr>
              <w:t>九十二</w:t>
            </w:r>
            <w:r>
              <w:rPr>
                <w:rFonts w:ascii="宋体" w:eastAsia="宋体" w:hAnsi="宋体"/>
                <w:sz w:val="24"/>
                <w:bdr w:val="single" w:sz="4" w:space="0" w:color="auto"/>
              </w:rPr>
              <w:t>条</w:t>
            </w:r>
            <w:r>
              <w:rPr>
                <w:rFonts w:ascii="宋体" w:eastAsia="宋体" w:hAnsi="宋体" w:hint="eastAsia"/>
                <w:sz w:val="24"/>
                <w:bdr w:val="single" w:sz="4" w:space="0" w:color="auto"/>
              </w:rPr>
              <w:t xml:space="preserve"> 上级人民政府及其生态环境主管部门应当加强对下级人民政府及其有关部门生态环境保护工作的监督。发现有关工作人员有违法行为，依法应当给予处分的，应当向其任免机关或者监察机关提出处分建议。</w:t>
            </w:r>
          </w:p>
          <w:p w14:paraId="0716F275"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r>
              <w:rPr>
                <w:rFonts w:ascii="宋体" w:eastAsia="宋体" w:hAnsi="宋体" w:hint="eastAsia"/>
                <w:sz w:val="24"/>
                <w:bdr w:val="single" w:sz="4" w:space="0" w:color="auto"/>
              </w:rPr>
              <w:t>依法应当给予行政处罚，而有关生态环境主管部门不给予行政处罚的，上级人民政府生态环境主管部门可以直接作出行政处罚的决定。</w:t>
            </w:r>
          </w:p>
        </w:tc>
      </w:tr>
      <w:tr w:rsidR="00B53142" w14:paraId="50E012C2" w14:textId="77777777" w:rsidTr="00B95E87">
        <w:trPr>
          <w:jc w:val="center"/>
        </w:trPr>
        <w:tc>
          <w:tcPr>
            <w:tcW w:w="2500" w:type="pct"/>
          </w:tcPr>
          <w:p w14:paraId="5E31DA30"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p>
        </w:tc>
        <w:tc>
          <w:tcPr>
            <w:tcW w:w="2500" w:type="pct"/>
          </w:tcPr>
          <w:p w14:paraId="0B7D2B41"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r>
              <w:rPr>
                <w:rFonts w:ascii="宋体" w:eastAsia="宋体" w:hAnsi="宋体"/>
                <w:sz w:val="24"/>
                <w:bdr w:val="single" w:sz="4" w:space="0" w:color="auto"/>
              </w:rPr>
              <w:t>第</w:t>
            </w:r>
            <w:r>
              <w:rPr>
                <w:rFonts w:ascii="宋体" w:eastAsia="宋体" w:hAnsi="宋体" w:hint="eastAsia"/>
                <w:sz w:val="24"/>
                <w:bdr w:val="single" w:sz="4" w:space="0" w:color="auto"/>
              </w:rPr>
              <w:t>九十三</w:t>
            </w:r>
            <w:r>
              <w:rPr>
                <w:rFonts w:ascii="宋体" w:eastAsia="宋体" w:hAnsi="宋体"/>
                <w:sz w:val="24"/>
                <w:bdr w:val="single" w:sz="4" w:space="0" w:color="auto"/>
              </w:rPr>
              <w:t>条</w:t>
            </w:r>
            <w:r>
              <w:rPr>
                <w:rFonts w:ascii="宋体" w:eastAsia="宋体" w:hAnsi="宋体" w:hint="eastAsia"/>
                <w:sz w:val="24"/>
                <w:bdr w:val="single" w:sz="4" w:space="0" w:color="auto"/>
              </w:rPr>
              <w:t xml:space="preserve"> 各级人民政府以及县级以上人民政府生态环境主管部门和有关部门的工作人员在流域水环境保护工作中玩忽职守、滥用职权、徇私舞弊，依法给予处分。</w:t>
            </w:r>
          </w:p>
        </w:tc>
      </w:tr>
      <w:tr w:rsidR="00B53142" w14:paraId="5A4E5B34" w14:textId="77777777" w:rsidTr="00B95E87">
        <w:trPr>
          <w:jc w:val="center"/>
        </w:trPr>
        <w:tc>
          <w:tcPr>
            <w:tcW w:w="2500" w:type="pct"/>
          </w:tcPr>
          <w:p w14:paraId="6FEC2C5C"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p>
        </w:tc>
        <w:tc>
          <w:tcPr>
            <w:tcW w:w="2500" w:type="pct"/>
          </w:tcPr>
          <w:p w14:paraId="3B335906" w14:textId="77777777" w:rsidR="00B53142" w:rsidRDefault="00B53142">
            <w:pPr>
              <w:widowControl/>
              <w:snapToGrid w:val="0"/>
              <w:spacing w:line="440" w:lineRule="exact"/>
              <w:ind w:firstLineChars="200" w:firstLine="480"/>
              <w:textAlignment w:val="center"/>
              <w:rPr>
                <w:rFonts w:ascii="宋体" w:eastAsia="宋体" w:hAnsi="宋体" w:cs="宋体" w:hint="eastAsia"/>
                <w:bCs/>
                <w:color w:val="000000"/>
                <w:kern w:val="0"/>
                <w:sz w:val="24"/>
                <w:lang w:bidi="ar"/>
              </w:rPr>
            </w:pPr>
            <w:r>
              <w:rPr>
                <w:rFonts w:ascii="宋体" w:eastAsia="宋体" w:hAnsi="宋体"/>
                <w:sz w:val="24"/>
                <w:bdr w:val="single" w:sz="4" w:space="0" w:color="auto"/>
              </w:rPr>
              <w:t>第</w:t>
            </w:r>
            <w:r>
              <w:rPr>
                <w:rFonts w:ascii="宋体" w:eastAsia="宋体" w:hAnsi="宋体" w:hint="eastAsia"/>
                <w:sz w:val="24"/>
                <w:bdr w:val="single" w:sz="4" w:space="0" w:color="auto"/>
              </w:rPr>
              <w:t>九十四</w:t>
            </w:r>
            <w:r>
              <w:rPr>
                <w:rFonts w:ascii="宋体" w:eastAsia="宋体" w:hAnsi="宋体"/>
                <w:sz w:val="24"/>
                <w:bdr w:val="single" w:sz="4" w:space="0" w:color="auto"/>
              </w:rPr>
              <w:t>条</w:t>
            </w:r>
            <w:r>
              <w:rPr>
                <w:rFonts w:ascii="宋体" w:eastAsia="宋体" w:hAnsi="宋体" w:hint="eastAsia"/>
                <w:sz w:val="24"/>
                <w:bdr w:val="single" w:sz="4" w:space="0" w:color="auto"/>
              </w:rPr>
              <w:t xml:space="preserve"> 对不顾生态环境盲目决策，导致流域水环境质量恶化，造成严重后果的领导干部，应当记录在案，视情节轻重，给予组织处理或者党纪政纪处分，终身追究责任。</w:t>
            </w:r>
          </w:p>
        </w:tc>
      </w:tr>
    </w:tbl>
    <w:p w14:paraId="41EC2091" w14:textId="77777777" w:rsidR="00A01875" w:rsidRDefault="00A01875"/>
    <w:sectPr w:rsidR="00A01875">
      <w:footerReference w:type="default" r:id="rId7"/>
      <w:pgSz w:w="16838" w:h="11906" w:orient="landscape"/>
      <w:pgMar w:top="1440" w:right="1463" w:bottom="1213" w:left="1463" w:header="851" w:footer="595"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FACD2" w14:textId="77777777" w:rsidR="008F237A" w:rsidRDefault="008F237A">
      <w:r>
        <w:separator/>
      </w:r>
    </w:p>
  </w:endnote>
  <w:endnote w:type="continuationSeparator" w:id="0">
    <w:p w14:paraId="6A3CD700" w14:textId="77777777" w:rsidR="008F237A" w:rsidRDefault="008F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ED07828-2B28-489B-A414-22409FE6DA76}"/>
    <w:embedBold r:id="rId2" w:fontKey="{E64BA0E6-3725-4F61-B4A9-67B2D05C693E}"/>
  </w:font>
  <w:font w:name="宋体">
    <w:altName w:val="SimSun"/>
    <w:panose1 w:val="02010600030101010101"/>
    <w:charset w:val="86"/>
    <w:family w:val="auto"/>
    <w:pitch w:val="variable"/>
    <w:sig w:usb0="00000203" w:usb1="288F0000" w:usb2="00000016" w:usb3="00000000" w:csb0="00040001" w:csb1="00000000"/>
    <w:embedRegular r:id="rId3" w:subsetted="1" w:fontKey="{54CD9BB9-46D2-40E8-8A4E-F6042996C13A}"/>
    <w:embedBold r:id="rId4" w:subsetted="1" w:fontKey="{25171FCE-6B03-4DF7-A75E-E9D3B4DAC7B3}"/>
  </w:font>
  <w:font w:name="Calibri">
    <w:panose1 w:val="020F0502020204030204"/>
    <w:charset w:val="00"/>
    <w:family w:val="swiss"/>
    <w:pitch w:val="variable"/>
    <w:sig w:usb0="E4002EFF" w:usb1="C200247B" w:usb2="00000009" w:usb3="00000000" w:csb0="000001FF" w:csb1="00000000"/>
    <w:embedRegular r:id="rId5" w:fontKey="{9560C962-0D38-43A9-836F-E33DB0AE3CFB}"/>
  </w:font>
  <w:font w:name="方正小标宋简体">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6" w:subsetted="1" w:fontKey="{2FA42AB2-21A7-40C2-AFB8-B246F04FBC3E}"/>
  </w:font>
  <w:font w:name="Segoe UI">
    <w:panose1 w:val="020B0502040204020203"/>
    <w:charset w:val="00"/>
    <w:family w:val="swiss"/>
    <w:pitch w:val="variable"/>
    <w:sig w:usb0="E4002EFF" w:usb1="C000E47F" w:usb2="00000009" w:usb3="00000000" w:csb0="000001FF" w:csb1="00000000"/>
    <w:embedBold r:id="rId7" w:fontKey="{931FF42D-247C-41EE-BF21-B20FB3579290}"/>
  </w:font>
  <w:font w:name="Calibri Light">
    <w:panose1 w:val="020F0302020204030204"/>
    <w:charset w:val="00"/>
    <w:family w:val="swiss"/>
    <w:pitch w:val="variable"/>
    <w:sig w:usb0="E4002EFF" w:usb1="C200247B" w:usb2="00000009" w:usb3="00000000" w:csb0="000001FF" w:csb1="00000000"/>
    <w:embedRegular r:id="rId8" w:fontKey="{5E5BD73D-DEEB-4729-BCF5-3CF428F81C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011298"/>
    </w:sdtPr>
    <w:sdtContent>
      <w:p w14:paraId="39B8839C" w14:textId="77777777" w:rsidR="00A01875" w:rsidRDefault="00000000">
        <w:pPr>
          <w:pStyle w:val="a3"/>
          <w:jc w:val="center"/>
        </w:pPr>
        <w:r>
          <w:fldChar w:fldCharType="begin"/>
        </w:r>
        <w:r>
          <w:instrText>PAGE   \* MERGEFORMAT</w:instrText>
        </w:r>
        <w:r>
          <w:fldChar w:fldCharType="separate"/>
        </w:r>
        <w:r>
          <w:rPr>
            <w:lang w:val="zh-CN"/>
          </w:rPr>
          <w:t>2</w:t>
        </w:r>
        <w:r>
          <w:fldChar w:fldCharType="end"/>
        </w:r>
      </w:p>
    </w:sdtContent>
  </w:sdt>
  <w:p w14:paraId="6449ADE2" w14:textId="77777777" w:rsidR="00A01875" w:rsidRDefault="00A0187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DD99" w14:textId="77777777" w:rsidR="008F237A" w:rsidRDefault="008F237A">
      <w:r>
        <w:separator/>
      </w:r>
    </w:p>
  </w:footnote>
  <w:footnote w:type="continuationSeparator" w:id="0">
    <w:p w14:paraId="2BB8FA4B" w14:textId="77777777" w:rsidR="008F237A" w:rsidRDefault="008F23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875AD1"/>
    <w:rsid w:val="00013852"/>
    <w:rsid w:val="00014880"/>
    <w:rsid w:val="000156A9"/>
    <w:rsid w:val="00015BCA"/>
    <w:rsid w:val="00024A09"/>
    <w:rsid w:val="00041715"/>
    <w:rsid w:val="0005162F"/>
    <w:rsid w:val="0005385C"/>
    <w:rsid w:val="00054059"/>
    <w:rsid w:val="00075548"/>
    <w:rsid w:val="000759B4"/>
    <w:rsid w:val="000837EF"/>
    <w:rsid w:val="00085924"/>
    <w:rsid w:val="00092BD6"/>
    <w:rsid w:val="000A59A0"/>
    <w:rsid w:val="000A771D"/>
    <w:rsid w:val="000C3E14"/>
    <w:rsid w:val="000C611A"/>
    <w:rsid w:val="000C6293"/>
    <w:rsid w:val="000D44A1"/>
    <w:rsid w:val="000D62A6"/>
    <w:rsid w:val="000E1C37"/>
    <w:rsid w:val="000E2168"/>
    <w:rsid w:val="000E7326"/>
    <w:rsid w:val="000F2A59"/>
    <w:rsid w:val="000F442E"/>
    <w:rsid w:val="000F477E"/>
    <w:rsid w:val="00106B65"/>
    <w:rsid w:val="00110EAF"/>
    <w:rsid w:val="00112F17"/>
    <w:rsid w:val="00114EF7"/>
    <w:rsid w:val="001230F7"/>
    <w:rsid w:val="001459B7"/>
    <w:rsid w:val="00147876"/>
    <w:rsid w:val="00150BE7"/>
    <w:rsid w:val="0015657C"/>
    <w:rsid w:val="001574DF"/>
    <w:rsid w:val="001770B9"/>
    <w:rsid w:val="00191E7A"/>
    <w:rsid w:val="00192668"/>
    <w:rsid w:val="001A5BDA"/>
    <w:rsid w:val="001A7212"/>
    <w:rsid w:val="001B495A"/>
    <w:rsid w:val="001D0651"/>
    <w:rsid w:val="001D64FC"/>
    <w:rsid w:val="001E141B"/>
    <w:rsid w:val="001E476D"/>
    <w:rsid w:val="001E52D4"/>
    <w:rsid w:val="001E6FBA"/>
    <w:rsid w:val="001F2587"/>
    <w:rsid w:val="00222C87"/>
    <w:rsid w:val="00240B7A"/>
    <w:rsid w:val="00243B62"/>
    <w:rsid w:val="00250CB8"/>
    <w:rsid w:val="002532BD"/>
    <w:rsid w:val="00277FDC"/>
    <w:rsid w:val="00280C1C"/>
    <w:rsid w:val="00285728"/>
    <w:rsid w:val="0029254B"/>
    <w:rsid w:val="002949F8"/>
    <w:rsid w:val="002A3209"/>
    <w:rsid w:val="002B1AF4"/>
    <w:rsid w:val="002B28E8"/>
    <w:rsid w:val="002B30A2"/>
    <w:rsid w:val="002B3581"/>
    <w:rsid w:val="002C0E7A"/>
    <w:rsid w:val="002C66E2"/>
    <w:rsid w:val="002C7BFE"/>
    <w:rsid w:val="002D22FD"/>
    <w:rsid w:val="002D248B"/>
    <w:rsid w:val="002D5CED"/>
    <w:rsid w:val="002E3A4D"/>
    <w:rsid w:val="00305369"/>
    <w:rsid w:val="00310A19"/>
    <w:rsid w:val="0033109B"/>
    <w:rsid w:val="003419C3"/>
    <w:rsid w:val="00342F11"/>
    <w:rsid w:val="00353471"/>
    <w:rsid w:val="00353F99"/>
    <w:rsid w:val="00354903"/>
    <w:rsid w:val="0036230F"/>
    <w:rsid w:val="00363ADA"/>
    <w:rsid w:val="00390E51"/>
    <w:rsid w:val="003954C3"/>
    <w:rsid w:val="00397ABD"/>
    <w:rsid w:val="003A2D0D"/>
    <w:rsid w:val="003A64EF"/>
    <w:rsid w:val="003B07C4"/>
    <w:rsid w:val="003B5871"/>
    <w:rsid w:val="003C468C"/>
    <w:rsid w:val="003E6B39"/>
    <w:rsid w:val="00412FC4"/>
    <w:rsid w:val="00413DBA"/>
    <w:rsid w:val="00420F1E"/>
    <w:rsid w:val="004236EE"/>
    <w:rsid w:val="00423B17"/>
    <w:rsid w:val="00432CFE"/>
    <w:rsid w:val="004470D5"/>
    <w:rsid w:val="00454292"/>
    <w:rsid w:val="00463F46"/>
    <w:rsid w:val="00465B56"/>
    <w:rsid w:val="00466836"/>
    <w:rsid w:val="00481C88"/>
    <w:rsid w:val="00496E4C"/>
    <w:rsid w:val="00496EAF"/>
    <w:rsid w:val="004A6919"/>
    <w:rsid w:val="004B04B6"/>
    <w:rsid w:val="004D0060"/>
    <w:rsid w:val="004D1291"/>
    <w:rsid w:val="004D3404"/>
    <w:rsid w:val="004E48CD"/>
    <w:rsid w:val="004E537E"/>
    <w:rsid w:val="004F6B13"/>
    <w:rsid w:val="00505B6E"/>
    <w:rsid w:val="00522175"/>
    <w:rsid w:val="0052479F"/>
    <w:rsid w:val="00534A55"/>
    <w:rsid w:val="0054148B"/>
    <w:rsid w:val="00555F4C"/>
    <w:rsid w:val="00570ACE"/>
    <w:rsid w:val="00577DAA"/>
    <w:rsid w:val="00580D34"/>
    <w:rsid w:val="005A5D5A"/>
    <w:rsid w:val="005B3E75"/>
    <w:rsid w:val="005B7504"/>
    <w:rsid w:val="005C122F"/>
    <w:rsid w:val="005C2CBE"/>
    <w:rsid w:val="005D3842"/>
    <w:rsid w:val="005D4D0C"/>
    <w:rsid w:val="005E7734"/>
    <w:rsid w:val="005F22CD"/>
    <w:rsid w:val="005F7FA7"/>
    <w:rsid w:val="00602CF8"/>
    <w:rsid w:val="00604826"/>
    <w:rsid w:val="0060751B"/>
    <w:rsid w:val="00607AE6"/>
    <w:rsid w:val="006117D9"/>
    <w:rsid w:val="00622ACC"/>
    <w:rsid w:val="00625051"/>
    <w:rsid w:val="006278B9"/>
    <w:rsid w:val="0063736C"/>
    <w:rsid w:val="00650A4E"/>
    <w:rsid w:val="0066554F"/>
    <w:rsid w:val="006751F3"/>
    <w:rsid w:val="00675A3A"/>
    <w:rsid w:val="00680E3D"/>
    <w:rsid w:val="00681637"/>
    <w:rsid w:val="00692D47"/>
    <w:rsid w:val="006B7526"/>
    <w:rsid w:val="006D6D57"/>
    <w:rsid w:val="006E1F86"/>
    <w:rsid w:val="006E5982"/>
    <w:rsid w:val="006F1FDB"/>
    <w:rsid w:val="007021DE"/>
    <w:rsid w:val="00703FC8"/>
    <w:rsid w:val="00704D58"/>
    <w:rsid w:val="00714E00"/>
    <w:rsid w:val="00717E33"/>
    <w:rsid w:val="00721F37"/>
    <w:rsid w:val="0072658C"/>
    <w:rsid w:val="00731BA9"/>
    <w:rsid w:val="0074224E"/>
    <w:rsid w:val="007516B3"/>
    <w:rsid w:val="00752A52"/>
    <w:rsid w:val="007531A3"/>
    <w:rsid w:val="00756950"/>
    <w:rsid w:val="00781324"/>
    <w:rsid w:val="007838A2"/>
    <w:rsid w:val="00785414"/>
    <w:rsid w:val="00791466"/>
    <w:rsid w:val="0079486C"/>
    <w:rsid w:val="007973DF"/>
    <w:rsid w:val="007A2FE8"/>
    <w:rsid w:val="007A680F"/>
    <w:rsid w:val="007A6878"/>
    <w:rsid w:val="007A691B"/>
    <w:rsid w:val="007A7CB9"/>
    <w:rsid w:val="007B3F1D"/>
    <w:rsid w:val="007D3982"/>
    <w:rsid w:val="007F204B"/>
    <w:rsid w:val="00806A13"/>
    <w:rsid w:val="0081572A"/>
    <w:rsid w:val="008313FC"/>
    <w:rsid w:val="00835037"/>
    <w:rsid w:val="0083583F"/>
    <w:rsid w:val="00840035"/>
    <w:rsid w:val="008412E5"/>
    <w:rsid w:val="008510BF"/>
    <w:rsid w:val="008554A7"/>
    <w:rsid w:val="00860C03"/>
    <w:rsid w:val="00865178"/>
    <w:rsid w:val="00881B6E"/>
    <w:rsid w:val="008857B2"/>
    <w:rsid w:val="00897488"/>
    <w:rsid w:val="008A7C16"/>
    <w:rsid w:val="008C322A"/>
    <w:rsid w:val="008C5E5F"/>
    <w:rsid w:val="008E3700"/>
    <w:rsid w:val="008F237A"/>
    <w:rsid w:val="008F7B60"/>
    <w:rsid w:val="00900699"/>
    <w:rsid w:val="009016A6"/>
    <w:rsid w:val="0090285F"/>
    <w:rsid w:val="009059BA"/>
    <w:rsid w:val="00905A8D"/>
    <w:rsid w:val="00907928"/>
    <w:rsid w:val="0090795F"/>
    <w:rsid w:val="009158D2"/>
    <w:rsid w:val="009203BF"/>
    <w:rsid w:val="00920410"/>
    <w:rsid w:val="00920CD4"/>
    <w:rsid w:val="009263F4"/>
    <w:rsid w:val="00933881"/>
    <w:rsid w:val="00937A49"/>
    <w:rsid w:val="00943E1B"/>
    <w:rsid w:val="0095603F"/>
    <w:rsid w:val="00957A4E"/>
    <w:rsid w:val="0097289A"/>
    <w:rsid w:val="009805D0"/>
    <w:rsid w:val="00981DF6"/>
    <w:rsid w:val="00992303"/>
    <w:rsid w:val="00993950"/>
    <w:rsid w:val="009943E3"/>
    <w:rsid w:val="009A37D6"/>
    <w:rsid w:val="009A629C"/>
    <w:rsid w:val="009B0138"/>
    <w:rsid w:val="009C1533"/>
    <w:rsid w:val="009C3473"/>
    <w:rsid w:val="009C3F90"/>
    <w:rsid w:val="009C7786"/>
    <w:rsid w:val="009D1AA9"/>
    <w:rsid w:val="009D2250"/>
    <w:rsid w:val="009E0ED1"/>
    <w:rsid w:val="009E1C07"/>
    <w:rsid w:val="009E2DEE"/>
    <w:rsid w:val="009F0BF7"/>
    <w:rsid w:val="00A010EE"/>
    <w:rsid w:val="00A01875"/>
    <w:rsid w:val="00A03DFB"/>
    <w:rsid w:val="00A12135"/>
    <w:rsid w:val="00A15CD6"/>
    <w:rsid w:val="00A21FBD"/>
    <w:rsid w:val="00A4324F"/>
    <w:rsid w:val="00A64836"/>
    <w:rsid w:val="00A70804"/>
    <w:rsid w:val="00AA50D4"/>
    <w:rsid w:val="00AB00FF"/>
    <w:rsid w:val="00AC1B4E"/>
    <w:rsid w:val="00AC472B"/>
    <w:rsid w:val="00AE38E3"/>
    <w:rsid w:val="00B16EEF"/>
    <w:rsid w:val="00B23689"/>
    <w:rsid w:val="00B34A77"/>
    <w:rsid w:val="00B43841"/>
    <w:rsid w:val="00B52C3F"/>
    <w:rsid w:val="00B53142"/>
    <w:rsid w:val="00B56914"/>
    <w:rsid w:val="00B56C4D"/>
    <w:rsid w:val="00B62691"/>
    <w:rsid w:val="00B6493F"/>
    <w:rsid w:val="00B95E87"/>
    <w:rsid w:val="00BA117C"/>
    <w:rsid w:val="00BA2142"/>
    <w:rsid w:val="00BA44E5"/>
    <w:rsid w:val="00BA638C"/>
    <w:rsid w:val="00BB2932"/>
    <w:rsid w:val="00BB4DCC"/>
    <w:rsid w:val="00BC537F"/>
    <w:rsid w:val="00BC7E79"/>
    <w:rsid w:val="00BD5355"/>
    <w:rsid w:val="00BE3314"/>
    <w:rsid w:val="00C1003A"/>
    <w:rsid w:val="00C1419A"/>
    <w:rsid w:val="00C15B4F"/>
    <w:rsid w:val="00C26021"/>
    <w:rsid w:val="00C45952"/>
    <w:rsid w:val="00C46E94"/>
    <w:rsid w:val="00C71F73"/>
    <w:rsid w:val="00C74864"/>
    <w:rsid w:val="00C76BF8"/>
    <w:rsid w:val="00C873A2"/>
    <w:rsid w:val="00C92DB4"/>
    <w:rsid w:val="00C96428"/>
    <w:rsid w:val="00C97800"/>
    <w:rsid w:val="00CA62F1"/>
    <w:rsid w:val="00CD2CF3"/>
    <w:rsid w:val="00CE17D5"/>
    <w:rsid w:val="00CE2D74"/>
    <w:rsid w:val="00CE4811"/>
    <w:rsid w:val="00CF7637"/>
    <w:rsid w:val="00D1419F"/>
    <w:rsid w:val="00D20BC9"/>
    <w:rsid w:val="00D27DF8"/>
    <w:rsid w:val="00D64CEC"/>
    <w:rsid w:val="00D663FA"/>
    <w:rsid w:val="00D707C2"/>
    <w:rsid w:val="00D7582D"/>
    <w:rsid w:val="00D802D1"/>
    <w:rsid w:val="00D8447A"/>
    <w:rsid w:val="00D86598"/>
    <w:rsid w:val="00D96A17"/>
    <w:rsid w:val="00DB241C"/>
    <w:rsid w:val="00DB743C"/>
    <w:rsid w:val="00DD0D4A"/>
    <w:rsid w:val="00DD7193"/>
    <w:rsid w:val="00DE5D05"/>
    <w:rsid w:val="00DE7300"/>
    <w:rsid w:val="00DF01F2"/>
    <w:rsid w:val="00DF0824"/>
    <w:rsid w:val="00DF1477"/>
    <w:rsid w:val="00DF7958"/>
    <w:rsid w:val="00DF7A50"/>
    <w:rsid w:val="00E00683"/>
    <w:rsid w:val="00E00CE4"/>
    <w:rsid w:val="00E12B40"/>
    <w:rsid w:val="00E12BB7"/>
    <w:rsid w:val="00E130B7"/>
    <w:rsid w:val="00E158AD"/>
    <w:rsid w:val="00E16E4A"/>
    <w:rsid w:val="00E45B61"/>
    <w:rsid w:val="00E47220"/>
    <w:rsid w:val="00E55D86"/>
    <w:rsid w:val="00E5611C"/>
    <w:rsid w:val="00E62837"/>
    <w:rsid w:val="00E7194B"/>
    <w:rsid w:val="00E73A98"/>
    <w:rsid w:val="00E821AE"/>
    <w:rsid w:val="00E83C1D"/>
    <w:rsid w:val="00EA4AFF"/>
    <w:rsid w:val="00EB0158"/>
    <w:rsid w:val="00EB7C31"/>
    <w:rsid w:val="00EC7753"/>
    <w:rsid w:val="00EE0901"/>
    <w:rsid w:val="00EE2D25"/>
    <w:rsid w:val="00EE31CD"/>
    <w:rsid w:val="00EF1CB4"/>
    <w:rsid w:val="00EF6C39"/>
    <w:rsid w:val="00F044E3"/>
    <w:rsid w:val="00F0690F"/>
    <w:rsid w:val="00F06C5F"/>
    <w:rsid w:val="00F13BA5"/>
    <w:rsid w:val="00F17952"/>
    <w:rsid w:val="00F26268"/>
    <w:rsid w:val="00F3333C"/>
    <w:rsid w:val="00F456A8"/>
    <w:rsid w:val="00F507D6"/>
    <w:rsid w:val="00F5630C"/>
    <w:rsid w:val="00F70B4C"/>
    <w:rsid w:val="00F804F8"/>
    <w:rsid w:val="00F84695"/>
    <w:rsid w:val="00FA3DA3"/>
    <w:rsid w:val="00FA5F9E"/>
    <w:rsid w:val="00FA689F"/>
    <w:rsid w:val="00FB4108"/>
    <w:rsid w:val="00FC056C"/>
    <w:rsid w:val="00FC1DD3"/>
    <w:rsid w:val="00FC35A0"/>
    <w:rsid w:val="00FC389B"/>
    <w:rsid w:val="00FC6E4D"/>
    <w:rsid w:val="00FD2D55"/>
    <w:rsid w:val="00FD445A"/>
    <w:rsid w:val="00FD46F0"/>
    <w:rsid w:val="00FD501F"/>
    <w:rsid w:val="00FD6B52"/>
    <w:rsid w:val="00FE3C1B"/>
    <w:rsid w:val="00FF4E43"/>
    <w:rsid w:val="01330404"/>
    <w:rsid w:val="014A2DD9"/>
    <w:rsid w:val="02D92806"/>
    <w:rsid w:val="040527C6"/>
    <w:rsid w:val="04BA6FA8"/>
    <w:rsid w:val="06AA4286"/>
    <w:rsid w:val="091D7117"/>
    <w:rsid w:val="0FE812C4"/>
    <w:rsid w:val="109776BD"/>
    <w:rsid w:val="120053C3"/>
    <w:rsid w:val="141A08B7"/>
    <w:rsid w:val="149E2B37"/>
    <w:rsid w:val="14D47131"/>
    <w:rsid w:val="15D0690C"/>
    <w:rsid w:val="177D6416"/>
    <w:rsid w:val="19C07E33"/>
    <w:rsid w:val="1CF94F18"/>
    <w:rsid w:val="1DAD0520"/>
    <w:rsid w:val="1E040551"/>
    <w:rsid w:val="1E6257AE"/>
    <w:rsid w:val="1F7462AE"/>
    <w:rsid w:val="1FB13E0C"/>
    <w:rsid w:val="260747F1"/>
    <w:rsid w:val="275D2BA4"/>
    <w:rsid w:val="28875AD1"/>
    <w:rsid w:val="294065BD"/>
    <w:rsid w:val="2A9F4BDA"/>
    <w:rsid w:val="2AD37D79"/>
    <w:rsid w:val="2DAD1E76"/>
    <w:rsid w:val="2EED14E5"/>
    <w:rsid w:val="2EF12C10"/>
    <w:rsid w:val="2F17DF50"/>
    <w:rsid w:val="2FE07D1C"/>
    <w:rsid w:val="306421DF"/>
    <w:rsid w:val="312D57A8"/>
    <w:rsid w:val="32086A25"/>
    <w:rsid w:val="336011D5"/>
    <w:rsid w:val="381917DA"/>
    <w:rsid w:val="3960192C"/>
    <w:rsid w:val="3E77D5A4"/>
    <w:rsid w:val="400E0FA4"/>
    <w:rsid w:val="417D5732"/>
    <w:rsid w:val="47D712F8"/>
    <w:rsid w:val="4A2A683B"/>
    <w:rsid w:val="4A5E2ECA"/>
    <w:rsid w:val="4B2F13BC"/>
    <w:rsid w:val="4F227A85"/>
    <w:rsid w:val="4F727462"/>
    <w:rsid w:val="50332C57"/>
    <w:rsid w:val="51B3364F"/>
    <w:rsid w:val="52E37F64"/>
    <w:rsid w:val="54415C74"/>
    <w:rsid w:val="5B573F57"/>
    <w:rsid w:val="5F195895"/>
    <w:rsid w:val="607356A1"/>
    <w:rsid w:val="627A696C"/>
    <w:rsid w:val="62D358E5"/>
    <w:rsid w:val="62F6339C"/>
    <w:rsid w:val="642503DD"/>
    <w:rsid w:val="66F4722E"/>
    <w:rsid w:val="69E53555"/>
    <w:rsid w:val="6A033B0E"/>
    <w:rsid w:val="6B0F2632"/>
    <w:rsid w:val="6BEE7BAC"/>
    <w:rsid w:val="6E9571D7"/>
    <w:rsid w:val="6F5D2B71"/>
    <w:rsid w:val="749A63DC"/>
    <w:rsid w:val="76CC46E8"/>
    <w:rsid w:val="7C944EF3"/>
    <w:rsid w:val="7CBB4DB2"/>
    <w:rsid w:val="7CFFF571"/>
    <w:rsid w:val="7EC21C85"/>
    <w:rsid w:val="7F7B10BC"/>
    <w:rsid w:val="7FF9E408"/>
    <w:rsid w:val="8BD5108D"/>
    <w:rsid w:val="BFFF891D"/>
    <w:rsid w:val="DBEFD11D"/>
    <w:rsid w:val="DDB872A8"/>
    <w:rsid w:val="F7FF8775"/>
    <w:rsid w:val="FFB3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850B3F"/>
  <w15:docId w15:val="{E7BECE8A-D6C6-4936-922F-D4368F31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qFormat/>
    <w:rPr>
      <w:color w:val="0000FF"/>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paragraph" w:styleId="aa">
    <w:name w:val="List Paragraph"/>
    <w:basedOn w:val="a"/>
    <w:uiPriority w:val="99"/>
    <w:unhideWhenUsed/>
    <w:qFormat/>
    <w:pPr>
      <w:ind w:firstLineChars="200" w:firstLine="420"/>
    </w:pPr>
  </w:style>
  <w:style w:type="character" w:customStyle="1" w:styleId="fulltext-wrapnavtiao">
    <w:name w:val="fulltext-wrap_navtiao"/>
    <w:basedOn w:val="a0"/>
    <w:qFormat/>
    <w:rPr>
      <w:b/>
      <w:bCs/>
    </w:rPr>
  </w:style>
  <w:style w:type="paragraph" w:customStyle="1" w:styleId="div">
    <w:name w:val="div"/>
    <w:basedOn w:val="a"/>
    <w:qFormat/>
    <w:pPr>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19E11612-B2C7-4151-8092-F125B9703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4123</Words>
  <Characters>4123</Characters>
  <Application>Microsoft Office Word</Application>
  <DocSecurity>0</DocSecurity>
  <Lines>187</Lines>
  <Paragraphs>105</Paragraphs>
  <ScaleCrop>false</ScaleCrop>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肖树霞</dc:creator>
  <cp:lastModifiedBy>海燕 段</cp:lastModifiedBy>
  <cp:revision>3</cp:revision>
  <cp:lastPrinted>2026-07-23T11:47:00Z</cp:lastPrinted>
  <dcterms:created xsi:type="dcterms:W3CDTF">2026-08-10T04:00:00Z</dcterms:created>
  <dcterms:modified xsi:type="dcterms:W3CDTF">2026-08-10T04:01:00Z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04D57648AF664DA291F0748A974F245D_13</vt:lpwstr>
  </property>
  <property fmtid="{D5CDD505-2E9C-101B-9397-08002B2CF9AE}" pid="4" name="KSOTemplateDocerSaveRecord">
    <vt:lpwstr>eyJoZGlkIjoiNTY1ZTlmZmY4OTQyYzc2NDNhNDNjODk2ODZmMTk2NGMiLCJ1c2VySWQiOiI0Nzk1OTY3NDkifQ==</vt:lpwstr>
  </property>
</Properties>
</file>