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AAB1D">
      <w:pPr>
        <w:widowControl/>
        <w:ind w:firstLine="0" w:firstLineChars="0"/>
        <w:jc w:val="left"/>
        <w:rPr>
          <w:rFonts w:ascii="Times New Roman" w:hAnsi="Times New Roman" w:eastAsia="黑体" w:cs="Times New Roman"/>
          <w:color w:val="000000"/>
          <w:kern w:val="0"/>
          <w:sz w:val="32"/>
          <w:szCs w:val="32"/>
          <w:highlight w:val="none"/>
          <w:lang w:bidi="ar"/>
        </w:rPr>
      </w:pPr>
    </w:p>
    <w:p w14:paraId="062120C4">
      <w:pPr>
        <w:widowControl/>
        <w:ind w:firstLine="1040"/>
        <w:jc w:val="left"/>
        <w:rPr>
          <w:rFonts w:ascii="Times New Roman" w:hAnsi="Times New Roman" w:cs="Times New Roman"/>
          <w:color w:val="000000"/>
          <w:kern w:val="0"/>
          <w:sz w:val="52"/>
          <w:szCs w:val="52"/>
          <w:highlight w:val="none"/>
          <w:lang w:bidi="ar"/>
        </w:rPr>
      </w:pPr>
    </w:p>
    <w:p w14:paraId="6D3C33CF">
      <w:pPr>
        <w:widowControl/>
        <w:ind w:firstLine="1040"/>
        <w:jc w:val="left"/>
        <w:rPr>
          <w:rFonts w:ascii="Times New Roman" w:hAnsi="Times New Roman" w:cs="Times New Roman"/>
          <w:color w:val="000000"/>
          <w:kern w:val="0"/>
          <w:sz w:val="52"/>
          <w:szCs w:val="52"/>
          <w:highlight w:val="none"/>
          <w:lang w:bidi="ar"/>
        </w:rPr>
      </w:pPr>
    </w:p>
    <w:p w14:paraId="11B27CDC">
      <w:pPr>
        <w:adjustRightInd w:val="0"/>
        <w:snapToGrid w:val="0"/>
        <w:ind w:firstLine="0" w:firstLineChars="0"/>
        <w:jc w:val="center"/>
        <w:rPr>
          <w:rFonts w:hint="eastAsia" w:ascii="Times New Roman" w:hAnsi="Times New Roman" w:eastAsia="方正小标宋简体" w:cs="Times New Roman"/>
          <w:color w:val="000000" w:themeColor="text1"/>
          <w:sz w:val="50"/>
          <w:szCs w:val="50"/>
          <w:highlight w:val="none"/>
          <w:lang w:eastAsia="zh-Hans"/>
          <w14:textFill>
            <w14:solidFill>
              <w14:schemeClr w14:val="tx1"/>
            </w14:solidFill>
          </w14:textFill>
        </w:rPr>
      </w:pPr>
      <w:r>
        <w:rPr>
          <w:rFonts w:hint="eastAsia" w:ascii="Times New Roman" w:hAnsi="Times New Roman" w:eastAsia="方正小标宋简体" w:cs="Times New Roman"/>
          <w:color w:val="000000" w:themeColor="text1"/>
          <w:sz w:val="50"/>
          <w:szCs w:val="50"/>
          <w:highlight w:val="none"/>
          <w:lang w:eastAsia="zh-Hans"/>
          <w14:textFill>
            <w14:solidFill>
              <w14:schemeClr w14:val="tx1"/>
            </w14:solidFill>
          </w14:textFill>
        </w:rPr>
        <w:t>吉林省碳普惠减排场景方法学</w:t>
      </w:r>
    </w:p>
    <w:p w14:paraId="3D8E794E">
      <w:pPr>
        <w:adjustRightInd w:val="0"/>
        <w:snapToGrid w:val="0"/>
        <w:ind w:firstLine="0" w:firstLineChars="0"/>
        <w:jc w:val="center"/>
        <w:rPr>
          <w:rFonts w:hint="default" w:ascii="Times New Roman" w:hAnsi="Times New Roman" w:eastAsia="方正小标宋简体" w:cs="Times New Roman"/>
          <w:color w:val="000000" w:themeColor="text1"/>
          <w:sz w:val="50"/>
          <w:szCs w:val="50"/>
          <w:highlight w:val="none"/>
          <w:lang w:val="en-US" w:eastAsia="zh-CN"/>
          <w14:textFill>
            <w14:solidFill>
              <w14:schemeClr w14:val="tx1"/>
            </w14:solidFill>
          </w14:textFill>
        </w:rPr>
      </w:pPr>
      <w:r>
        <w:rPr>
          <w:rFonts w:hint="eastAsia" w:ascii="Times New Roman" w:hAnsi="Times New Roman" w:eastAsia="方正小标宋简体" w:cs="Times New Roman"/>
          <w:color w:val="000000" w:themeColor="text1"/>
          <w:sz w:val="50"/>
          <w:szCs w:val="50"/>
          <w:highlight w:val="none"/>
          <w:lang w:val="en-US" w:eastAsia="zh-CN"/>
          <w14:textFill>
            <w14:solidFill>
              <w14:schemeClr w14:val="tx1"/>
            </w14:solidFill>
          </w14:textFill>
        </w:rPr>
        <w:t>景区</w:t>
      </w:r>
      <w:r>
        <w:rPr>
          <w:rFonts w:hint="eastAsia" w:eastAsia="方正小标宋简体" w:cs="Times New Roman"/>
          <w:color w:val="000000" w:themeColor="text1"/>
          <w:sz w:val="50"/>
          <w:szCs w:val="50"/>
          <w:highlight w:val="none"/>
          <w:lang w:val="en-US" w:eastAsia="zh-CN"/>
          <w14:textFill>
            <w14:solidFill>
              <w14:schemeClr w14:val="tx1"/>
            </w14:solidFill>
          </w14:textFill>
        </w:rPr>
        <w:t>使用电子票证</w:t>
      </w:r>
    </w:p>
    <w:p w14:paraId="3292EA07">
      <w:pPr>
        <w:adjustRightInd w:val="0"/>
        <w:snapToGrid w:val="0"/>
        <w:ind w:firstLine="0" w:firstLineChars="0"/>
        <w:jc w:val="center"/>
        <w:rPr>
          <w:rFonts w:ascii="Times New Roman" w:hAnsi="Times New Roman" w:eastAsia="方正小标宋简体" w:cs="Times New Roman"/>
          <w:color w:val="000000" w:themeColor="text1"/>
          <w:sz w:val="50"/>
          <w:szCs w:val="50"/>
          <w:highlight w:val="none"/>
          <w14:textFill>
            <w14:solidFill>
              <w14:schemeClr w14:val="tx1"/>
            </w14:solidFill>
          </w14:textFill>
        </w:rPr>
      </w:pPr>
      <w:r>
        <w:rPr>
          <w:rFonts w:hint="eastAsia" w:ascii="Times New Roman" w:hAnsi="Times New Roman" w:eastAsia="方正小标宋简体" w:cs="Times New Roman"/>
          <w:color w:val="000000" w:themeColor="text1"/>
          <w:sz w:val="50"/>
          <w:szCs w:val="50"/>
          <w:highlight w:val="none"/>
          <w14:textFill>
            <w14:solidFill>
              <w14:schemeClr w14:val="tx1"/>
            </w14:solidFill>
          </w14:textFill>
        </w:rPr>
        <w:t>（试行）</w:t>
      </w:r>
    </w:p>
    <w:p w14:paraId="7D2D8567">
      <w:pPr>
        <w:adjustRightInd w:val="0"/>
        <w:snapToGrid w:val="0"/>
        <w:spacing w:before="156" w:after="156"/>
        <w:ind w:firstLine="1000"/>
        <w:jc w:val="center"/>
        <w:rPr>
          <w:rFonts w:ascii="Times New Roman" w:hAnsi="Times New Roman" w:eastAsia="方正小标宋_GBK" w:cs="Times New Roman"/>
          <w:sz w:val="50"/>
          <w:szCs w:val="50"/>
          <w:highlight w:val="none"/>
          <w:lang w:eastAsia="zh-Hans"/>
        </w:rPr>
      </w:pPr>
    </w:p>
    <w:p w14:paraId="70509D91">
      <w:pPr>
        <w:widowControl/>
        <w:ind w:firstLine="0" w:firstLineChars="0"/>
        <w:jc w:val="center"/>
        <w:rPr>
          <w:rFonts w:ascii="Times New Roman" w:hAnsi="Times New Roman" w:cs="Times New Roman"/>
          <w:color w:val="000000"/>
          <w:kern w:val="0"/>
          <w:sz w:val="36"/>
          <w:szCs w:val="36"/>
          <w:highlight w:val="none"/>
          <w:lang w:bidi="ar"/>
        </w:rPr>
      </w:pPr>
    </w:p>
    <w:p w14:paraId="7F9557EF">
      <w:pPr>
        <w:widowControl/>
        <w:ind w:firstLine="0" w:firstLineChars="0"/>
        <w:jc w:val="center"/>
        <w:rPr>
          <w:rFonts w:ascii="Times New Roman" w:hAnsi="Times New Roman" w:cs="Times New Roman"/>
          <w:color w:val="000000"/>
          <w:kern w:val="0"/>
          <w:sz w:val="36"/>
          <w:szCs w:val="36"/>
          <w:highlight w:val="none"/>
          <w:lang w:bidi="ar"/>
        </w:rPr>
      </w:pPr>
    </w:p>
    <w:p w14:paraId="47C718CF">
      <w:pPr>
        <w:widowControl/>
        <w:ind w:firstLine="0" w:firstLineChars="0"/>
        <w:jc w:val="center"/>
        <w:rPr>
          <w:rFonts w:ascii="Times New Roman" w:hAnsi="Times New Roman" w:cs="Times New Roman"/>
          <w:color w:val="000000"/>
          <w:kern w:val="0"/>
          <w:sz w:val="36"/>
          <w:szCs w:val="36"/>
          <w:highlight w:val="none"/>
          <w:lang w:bidi="ar"/>
        </w:rPr>
      </w:pPr>
    </w:p>
    <w:p w14:paraId="5DE94DD9">
      <w:pPr>
        <w:widowControl/>
        <w:ind w:firstLine="0" w:firstLineChars="0"/>
        <w:jc w:val="center"/>
        <w:rPr>
          <w:rFonts w:ascii="Times New Roman" w:hAnsi="Times New Roman" w:cs="Times New Roman"/>
          <w:color w:val="000000"/>
          <w:kern w:val="0"/>
          <w:sz w:val="36"/>
          <w:szCs w:val="36"/>
          <w:highlight w:val="none"/>
          <w:lang w:bidi="ar"/>
        </w:rPr>
      </w:pPr>
    </w:p>
    <w:p w14:paraId="32D61B52">
      <w:pPr>
        <w:widowControl/>
        <w:ind w:firstLine="0" w:firstLineChars="0"/>
        <w:jc w:val="center"/>
        <w:rPr>
          <w:rFonts w:ascii="Times New Roman" w:hAnsi="Times New Roman" w:cs="Times New Roman"/>
          <w:color w:val="000000"/>
          <w:kern w:val="0"/>
          <w:sz w:val="36"/>
          <w:szCs w:val="36"/>
          <w:highlight w:val="none"/>
          <w:lang w:bidi="ar"/>
        </w:rPr>
      </w:pPr>
    </w:p>
    <w:p w14:paraId="0ABA2C3B">
      <w:pPr>
        <w:widowControl/>
        <w:ind w:firstLine="0" w:firstLineChars="0"/>
        <w:jc w:val="center"/>
        <w:rPr>
          <w:rFonts w:ascii="Times New Roman" w:hAnsi="Times New Roman" w:cs="Times New Roman"/>
          <w:color w:val="000000"/>
          <w:kern w:val="0"/>
          <w:sz w:val="36"/>
          <w:szCs w:val="36"/>
          <w:highlight w:val="none"/>
          <w:lang w:bidi="ar"/>
        </w:rPr>
      </w:pPr>
    </w:p>
    <w:p w14:paraId="613272D0">
      <w:pPr>
        <w:widowControl/>
        <w:ind w:firstLine="0" w:firstLineChars="0"/>
        <w:jc w:val="center"/>
        <w:rPr>
          <w:rFonts w:ascii="Times New Roman" w:hAnsi="Times New Roman" w:cs="Times New Roman"/>
          <w:color w:val="000000"/>
          <w:kern w:val="0"/>
          <w:sz w:val="36"/>
          <w:szCs w:val="36"/>
          <w:highlight w:val="none"/>
          <w:lang w:bidi="ar"/>
        </w:rPr>
      </w:pPr>
    </w:p>
    <w:p w14:paraId="154746D2">
      <w:pPr>
        <w:widowControl/>
        <w:ind w:firstLine="0" w:firstLineChars="0"/>
        <w:jc w:val="center"/>
        <w:rPr>
          <w:rFonts w:ascii="Times New Roman" w:hAnsi="Times New Roman" w:cs="Times New Roman"/>
          <w:color w:val="000000"/>
          <w:kern w:val="0"/>
          <w:sz w:val="36"/>
          <w:szCs w:val="36"/>
          <w:highlight w:val="none"/>
          <w:lang w:bidi="ar"/>
        </w:rPr>
      </w:pPr>
    </w:p>
    <w:p w14:paraId="6F967896">
      <w:pPr>
        <w:pStyle w:val="52"/>
        <w:spacing w:before="0" w:beforeLines="0" w:after="0" w:afterLines="0" w:line="240" w:lineRule="auto"/>
        <w:rPr>
          <w:rFonts w:hint="eastAsia" w:ascii="Times New Roman" w:hAnsi="Times New Roman" w:eastAsia="楷体" w:cs="Times New Roman"/>
          <w:sz w:val="32"/>
          <w:szCs w:val="32"/>
          <w:highlight w:val="none"/>
        </w:rPr>
      </w:pPr>
    </w:p>
    <w:p w14:paraId="008345EC">
      <w:pPr>
        <w:pStyle w:val="52"/>
        <w:spacing w:before="0" w:beforeLines="0" w:after="0" w:afterLines="0" w:line="240" w:lineRule="auto"/>
        <w:rPr>
          <w:rFonts w:ascii="Times New Roman" w:hAnsi="Times New Roman" w:eastAsia="楷体" w:cs="Times New Roman"/>
          <w:sz w:val="32"/>
          <w:szCs w:val="32"/>
          <w:highlight w:val="none"/>
        </w:rPr>
      </w:pPr>
    </w:p>
    <w:p w14:paraId="1E677797">
      <w:pPr>
        <w:pStyle w:val="52"/>
        <w:spacing w:before="0" w:beforeLines="0" w:after="0" w:afterLines="0" w:line="240" w:lineRule="auto"/>
        <w:rPr>
          <w:rFonts w:ascii="Times New Roman" w:hAnsi="Times New Roman" w:eastAsia="楷体" w:cs="Times New Roman"/>
          <w:sz w:val="32"/>
          <w:szCs w:val="32"/>
          <w:highlight w:val="none"/>
        </w:rPr>
      </w:pPr>
    </w:p>
    <w:p w14:paraId="7157061C">
      <w:pPr>
        <w:pStyle w:val="52"/>
        <w:spacing w:before="0" w:beforeLines="0" w:after="0" w:afterLines="0" w:line="240" w:lineRule="auto"/>
        <w:rPr>
          <w:rFonts w:ascii="Times New Roman" w:hAnsi="Times New Roman" w:eastAsia="楷体" w:cs="Times New Roman"/>
          <w:sz w:val="32"/>
          <w:szCs w:val="32"/>
          <w:highlight w:val="none"/>
        </w:rPr>
      </w:pPr>
    </w:p>
    <w:p w14:paraId="21F9F2DF">
      <w:pPr>
        <w:pStyle w:val="52"/>
        <w:spacing w:before="0" w:beforeLines="0" w:after="0" w:afterLines="0" w:line="240" w:lineRule="auto"/>
        <w:rPr>
          <w:rFonts w:ascii="Times New Roman" w:hAnsi="Times New Roman" w:eastAsia="宋体" w:cs="Times New Roman"/>
          <w:sz w:val="32"/>
          <w:highlight w:val="none"/>
        </w:rPr>
      </w:pPr>
      <w:r>
        <w:rPr>
          <w:rFonts w:ascii="Times New Roman" w:hAnsi="Times New Roman" w:eastAsia="楷体" w:cs="Times New Roman"/>
          <w:sz w:val="32"/>
          <w:szCs w:val="32"/>
          <w:highlight w:val="none"/>
        </w:rPr>
        <w:t>202</w:t>
      </w:r>
      <w:r>
        <w:rPr>
          <w:rFonts w:hint="eastAsia" w:ascii="Times New Roman" w:hAnsi="Times New Roman" w:eastAsia="楷体" w:cs="Times New Roman"/>
          <w:sz w:val="32"/>
          <w:szCs w:val="32"/>
          <w:highlight w:val="none"/>
          <w:lang w:val="en-US" w:eastAsia="zh-CN"/>
        </w:rPr>
        <w:t>6</w:t>
      </w:r>
      <w:r>
        <w:rPr>
          <w:rFonts w:ascii="Times New Roman" w:hAnsi="Times New Roman" w:eastAsia="楷体" w:cs="Times New Roman"/>
          <w:sz w:val="32"/>
          <w:szCs w:val="32"/>
          <w:highlight w:val="none"/>
        </w:rPr>
        <w:t>年</w:t>
      </w:r>
      <w:r>
        <w:rPr>
          <w:rFonts w:hint="eastAsia" w:eastAsia="楷体" w:cs="Times New Roman"/>
          <w:sz w:val="32"/>
          <w:szCs w:val="32"/>
          <w:highlight w:val="none"/>
          <w:lang w:val="en-US" w:eastAsia="zh-CN"/>
        </w:rPr>
        <w:t>5</w:t>
      </w:r>
      <w:r>
        <w:rPr>
          <w:rFonts w:ascii="Times New Roman" w:hAnsi="Times New Roman" w:eastAsia="楷体" w:cs="Times New Roman"/>
          <w:sz w:val="32"/>
          <w:szCs w:val="32"/>
          <w:highlight w:val="none"/>
        </w:rPr>
        <w:t>月</w:t>
      </w:r>
    </w:p>
    <w:p w14:paraId="40533DB4">
      <w:pPr>
        <w:tabs>
          <w:tab w:val="left" w:pos="1270"/>
        </w:tabs>
        <w:ind w:firstLine="0" w:firstLineChars="0"/>
        <w:rPr>
          <w:rFonts w:ascii="Times New Roman" w:hAnsi="Times New Roman" w:eastAsia="黑体" w:cs="Times New Roman"/>
          <w:sz w:val="32"/>
          <w:szCs w:val="32"/>
          <w:highlight w:val="none"/>
        </w:rPr>
        <w:sectPr>
          <w:headerReference r:id="rId7" w:type="first"/>
          <w:footerReference r:id="rId10" w:type="first"/>
          <w:headerReference r:id="rId5" w:type="default"/>
          <w:footerReference r:id="rId8" w:type="default"/>
          <w:headerReference r:id="rId6" w:type="even"/>
          <w:footerReference r:id="rId9" w:type="even"/>
          <w:footnotePr>
            <w:numRestart w:val="eachSect"/>
          </w:footnotePr>
          <w:pgSz w:w="11906" w:h="16838"/>
          <w:pgMar w:top="1440" w:right="1800" w:bottom="1440" w:left="1800" w:header="851" w:footer="992" w:gutter="0"/>
          <w:cols w:space="425" w:num="1"/>
          <w:docGrid w:type="lines" w:linePitch="312" w:charSpace="0"/>
        </w:sectPr>
      </w:pPr>
    </w:p>
    <w:sdt>
      <w:sdtPr>
        <w:rPr>
          <w:rFonts w:hint="eastAsia" w:ascii="黑体" w:hAnsi="黑体" w:eastAsia="黑体" w:cs="黑体"/>
          <w:kern w:val="2"/>
          <w:sz w:val="28"/>
          <w:szCs w:val="28"/>
          <w:highlight w:val="none"/>
          <w:lang w:val="en-US" w:eastAsia="zh-CN" w:bidi="ar-SA"/>
        </w:rPr>
        <w:id w:val="147478165"/>
        <w15:color w:val="DBDBDB"/>
        <w:docPartObj>
          <w:docPartGallery w:val="Table of Contents"/>
          <w:docPartUnique/>
        </w:docPartObj>
      </w:sdtPr>
      <w:sdtEndPr>
        <w:rPr>
          <w:rFonts w:hint="eastAsia" w:ascii="Times New Roman" w:hAnsi="Times New Roman" w:eastAsia="宋体" w:cs="Times New Roman"/>
          <w:kern w:val="2"/>
          <w:sz w:val="21"/>
          <w:szCs w:val="33"/>
          <w:highlight w:val="none"/>
          <w:lang w:val="en-US" w:eastAsia="zh-CN" w:bidi="ar-SA"/>
        </w:rPr>
      </w:sdtEndPr>
      <w:sdtContent>
        <w:p w14:paraId="691CA241">
          <w:pPr>
            <w:spacing w:before="0" w:beforeLines="0" w:after="0" w:afterLines="0" w:line="240" w:lineRule="auto"/>
            <w:ind w:left="0" w:leftChars="0" w:right="0" w:rightChars="0" w:firstLine="0" w:firstLineChars="0"/>
            <w:jc w:val="center"/>
            <w:rPr>
              <w:rFonts w:hint="eastAsia" w:ascii="黑体" w:hAnsi="黑体" w:eastAsia="黑体" w:cs="黑体"/>
              <w:sz w:val="28"/>
              <w:szCs w:val="28"/>
              <w:highlight w:val="none"/>
            </w:rPr>
          </w:pPr>
          <w:r>
            <w:rPr>
              <w:rFonts w:hint="eastAsia" w:ascii="黑体" w:hAnsi="黑体" w:eastAsia="黑体" w:cs="黑体"/>
              <w:sz w:val="28"/>
              <w:szCs w:val="28"/>
              <w:highlight w:val="none"/>
            </w:rPr>
            <w:t>目</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rPr>
            <w:t>录</w:t>
          </w:r>
        </w:p>
        <w:p w14:paraId="59C44EB6">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highlight w:val="none"/>
            </w:rPr>
          </w:pPr>
          <w:r>
            <w:rPr>
              <w:rFonts w:ascii="Times New Roman" w:hAnsi="Times New Roman" w:eastAsia="宋体" w:cs="Times New Roman"/>
              <w:sz w:val="33"/>
              <w:szCs w:val="33"/>
              <w:highlight w:val="none"/>
            </w:rPr>
            <w:fldChar w:fldCharType="begin"/>
          </w:r>
          <w:r>
            <w:rPr>
              <w:rFonts w:ascii="Times New Roman" w:hAnsi="Times New Roman" w:eastAsia="宋体" w:cs="Times New Roman"/>
              <w:sz w:val="33"/>
              <w:szCs w:val="33"/>
              <w:highlight w:val="none"/>
            </w:rPr>
            <w:instrText xml:space="preserve">TOC \o "1-2" \h \u </w:instrText>
          </w:r>
          <w:r>
            <w:rPr>
              <w:rFonts w:ascii="Times New Roman" w:hAnsi="Times New Roman" w:eastAsia="宋体" w:cs="Times New Roman"/>
              <w:sz w:val="33"/>
              <w:szCs w:val="33"/>
              <w:highlight w:val="none"/>
            </w:rPr>
            <w:fldChar w:fldCharType="separate"/>
          </w:r>
          <w:r>
            <w:rPr>
              <w:rFonts w:ascii="Times New Roman" w:hAnsi="Times New Roman" w:eastAsia="宋体" w:cs="Times New Roman"/>
              <w:szCs w:val="33"/>
              <w:highlight w:val="none"/>
            </w:rPr>
            <w:fldChar w:fldCharType="begin"/>
          </w:r>
          <w:r>
            <w:rPr>
              <w:rFonts w:ascii="Times New Roman" w:hAnsi="Times New Roman" w:eastAsia="宋体" w:cs="Times New Roman"/>
              <w:szCs w:val="33"/>
              <w:highlight w:val="none"/>
            </w:rPr>
            <w:instrText xml:space="preserve"> HYPERLINK \l _Toc18530 </w:instrText>
          </w:r>
          <w:r>
            <w:rPr>
              <w:rFonts w:ascii="Times New Roman" w:hAnsi="Times New Roman" w:eastAsia="宋体" w:cs="Times New Roman"/>
              <w:szCs w:val="33"/>
              <w:highlight w:val="none"/>
            </w:rPr>
            <w:fldChar w:fldCharType="separate"/>
          </w:r>
          <w:r>
            <w:rPr>
              <w:rFonts w:ascii="Times New Roman" w:hAnsi="Times New Roman" w:cs="Times New Roman"/>
              <w:highlight w:val="none"/>
            </w:rPr>
            <w:t>1 引言</w:t>
          </w:r>
          <w:r>
            <w:rPr>
              <w:highlight w:val="none"/>
            </w:rPr>
            <w:tab/>
          </w:r>
          <w:r>
            <w:rPr>
              <w:highlight w:val="none"/>
            </w:rPr>
            <w:fldChar w:fldCharType="begin"/>
          </w:r>
          <w:r>
            <w:rPr>
              <w:highlight w:val="none"/>
            </w:rPr>
            <w:instrText xml:space="preserve"> PAGEREF _Toc18530 \h </w:instrText>
          </w:r>
          <w:r>
            <w:rPr>
              <w:highlight w:val="none"/>
            </w:rPr>
            <w:fldChar w:fldCharType="separate"/>
          </w:r>
          <w:r>
            <w:rPr>
              <w:highlight w:val="none"/>
            </w:rPr>
            <w:t>1</w:t>
          </w:r>
          <w:r>
            <w:rPr>
              <w:highlight w:val="none"/>
            </w:rPr>
            <w:fldChar w:fldCharType="end"/>
          </w:r>
          <w:r>
            <w:rPr>
              <w:rFonts w:ascii="Times New Roman" w:hAnsi="Times New Roman" w:eastAsia="宋体" w:cs="Times New Roman"/>
              <w:szCs w:val="33"/>
              <w:highlight w:val="none"/>
            </w:rPr>
            <w:fldChar w:fldCharType="end"/>
          </w:r>
        </w:p>
        <w:p w14:paraId="4607E53D">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highlight w:val="none"/>
            </w:rPr>
          </w:pPr>
          <w:r>
            <w:rPr>
              <w:rFonts w:ascii="Times New Roman" w:hAnsi="Times New Roman" w:eastAsia="宋体" w:cs="Times New Roman"/>
              <w:szCs w:val="33"/>
              <w:highlight w:val="none"/>
            </w:rPr>
            <w:fldChar w:fldCharType="begin"/>
          </w:r>
          <w:r>
            <w:rPr>
              <w:rFonts w:ascii="Times New Roman" w:hAnsi="Times New Roman" w:eastAsia="宋体" w:cs="Times New Roman"/>
              <w:szCs w:val="33"/>
              <w:highlight w:val="none"/>
            </w:rPr>
            <w:instrText xml:space="preserve"> HYPERLINK \l _Toc11131 </w:instrText>
          </w:r>
          <w:r>
            <w:rPr>
              <w:rFonts w:ascii="Times New Roman" w:hAnsi="Times New Roman" w:eastAsia="宋体" w:cs="Times New Roman"/>
              <w:szCs w:val="33"/>
              <w:highlight w:val="none"/>
            </w:rPr>
            <w:fldChar w:fldCharType="separate"/>
          </w:r>
          <w:r>
            <w:rPr>
              <w:rFonts w:ascii="Times New Roman" w:hAnsi="Times New Roman" w:cs="Times New Roman"/>
              <w:highlight w:val="none"/>
            </w:rPr>
            <w:t>2 适用条件</w:t>
          </w:r>
          <w:r>
            <w:rPr>
              <w:highlight w:val="none"/>
            </w:rPr>
            <w:tab/>
          </w:r>
          <w:r>
            <w:rPr>
              <w:highlight w:val="none"/>
            </w:rPr>
            <w:fldChar w:fldCharType="begin"/>
          </w:r>
          <w:r>
            <w:rPr>
              <w:highlight w:val="none"/>
            </w:rPr>
            <w:instrText xml:space="preserve"> PAGEREF _Toc11131 \h </w:instrText>
          </w:r>
          <w:r>
            <w:rPr>
              <w:highlight w:val="none"/>
            </w:rPr>
            <w:fldChar w:fldCharType="separate"/>
          </w:r>
          <w:r>
            <w:rPr>
              <w:highlight w:val="none"/>
            </w:rPr>
            <w:t>1</w:t>
          </w:r>
          <w:r>
            <w:rPr>
              <w:highlight w:val="none"/>
            </w:rPr>
            <w:fldChar w:fldCharType="end"/>
          </w:r>
          <w:r>
            <w:rPr>
              <w:rFonts w:ascii="Times New Roman" w:hAnsi="Times New Roman" w:eastAsia="宋体" w:cs="Times New Roman"/>
              <w:szCs w:val="33"/>
              <w:highlight w:val="none"/>
            </w:rPr>
            <w:fldChar w:fldCharType="end"/>
          </w:r>
        </w:p>
        <w:p w14:paraId="795B0AF5">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highlight w:val="none"/>
            </w:rPr>
          </w:pPr>
          <w:r>
            <w:rPr>
              <w:rFonts w:ascii="Times New Roman" w:hAnsi="Times New Roman" w:eastAsia="宋体" w:cs="Times New Roman"/>
              <w:szCs w:val="33"/>
              <w:highlight w:val="none"/>
            </w:rPr>
            <w:fldChar w:fldCharType="begin"/>
          </w:r>
          <w:r>
            <w:rPr>
              <w:rFonts w:ascii="Times New Roman" w:hAnsi="Times New Roman" w:eastAsia="宋体" w:cs="Times New Roman"/>
              <w:szCs w:val="33"/>
              <w:highlight w:val="none"/>
            </w:rPr>
            <w:instrText xml:space="preserve"> HYPERLINK \l _Toc19758 </w:instrText>
          </w:r>
          <w:r>
            <w:rPr>
              <w:rFonts w:ascii="Times New Roman" w:hAnsi="Times New Roman" w:eastAsia="宋体" w:cs="Times New Roman"/>
              <w:szCs w:val="33"/>
              <w:highlight w:val="none"/>
            </w:rPr>
            <w:fldChar w:fldCharType="separate"/>
          </w:r>
          <w:r>
            <w:rPr>
              <w:rFonts w:ascii="Times New Roman" w:hAnsi="Times New Roman" w:cs="Times New Roman"/>
              <w:highlight w:val="none"/>
            </w:rPr>
            <w:t xml:space="preserve">3 </w:t>
          </w:r>
          <w:r>
            <w:rPr>
              <w:rFonts w:hint="eastAsia" w:ascii="Times New Roman" w:hAnsi="Times New Roman" w:cs="Times New Roman"/>
              <w:highlight w:val="none"/>
            </w:rPr>
            <w:t>规范性</w:t>
          </w:r>
          <w:r>
            <w:rPr>
              <w:rFonts w:ascii="Times New Roman" w:hAnsi="Times New Roman" w:cs="Times New Roman"/>
              <w:highlight w:val="none"/>
            </w:rPr>
            <w:t>引用文件</w:t>
          </w:r>
          <w:r>
            <w:rPr>
              <w:highlight w:val="none"/>
            </w:rPr>
            <w:tab/>
          </w:r>
          <w:r>
            <w:rPr>
              <w:highlight w:val="none"/>
            </w:rPr>
            <w:fldChar w:fldCharType="begin"/>
          </w:r>
          <w:r>
            <w:rPr>
              <w:highlight w:val="none"/>
            </w:rPr>
            <w:instrText xml:space="preserve"> PAGEREF _Toc19758 \h </w:instrText>
          </w:r>
          <w:r>
            <w:rPr>
              <w:highlight w:val="none"/>
            </w:rPr>
            <w:fldChar w:fldCharType="separate"/>
          </w:r>
          <w:r>
            <w:rPr>
              <w:highlight w:val="none"/>
            </w:rPr>
            <w:t>1</w:t>
          </w:r>
          <w:r>
            <w:rPr>
              <w:highlight w:val="none"/>
            </w:rPr>
            <w:fldChar w:fldCharType="end"/>
          </w:r>
          <w:r>
            <w:rPr>
              <w:rFonts w:ascii="Times New Roman" w:hAnsi="Times New Roman" w:eastAsia="宋体" w:cs="Times New Roman"/>
              <w:szCs w:val="33"/>
              <w:highlight w:val="none"/>
            </w:rPr>
            <w:fldChar w:fldCharType="end"/>
          </w:r>
        </w:p>
        <w:p w14:paraId="38A3054B">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highlight w:val="none"/>
            </w:rPr>
          </w:pPr>
          <w:r>
            <w:rPr>
              <w:rFonts w:ascii="Times New Roman" w:hAnsi="Times New Roman" w:eastAsia="宋体" w:cs="Times New Roman"/>
              <w:szCs w:val="33"/>
              <w:highlight w:val="none"/>
            </w:rPr>
            <w:fldChar w:fldCharType="begin"/>
          </w:r>
          <w:r>
            <w:rPr>
              <w:rFonts w:ascii="Times New Roman" w:hAnsi="Times New Roman" w:eastAsia="宋体" w:cs="Times New Roman"/>
              <w:szCs w:val="33"/>
              <w:highlight w:val="none"/>
            </w:rPr>
            <w:instrText xml:space="preserve"> HYPERLINK \l _Toc30539 </w:instrText>
          </w:r>
          <w:r>
            <w:rPr>
              <w:rFonts w:ascii="Times New Roman" w:hAnsi="Times New Roman" w:eastAsia="宋体" w:cs="Times New Roman"/>
              <w:szCs w:val="33"/>
              <w:highlight w:val="none"/>
            </w:rPr>
            <w:fldChar w:fldCharType="separate"/>
          </w:r>
          <w:r>
            <w:rPr>
              <w:rFonts w:ascii="Times New Roman" w:hAnsi="Times New Roman" w:cs="Times New Roman"/>
              <w:highlight w:val="none"/>
            </w:rPr>
            <w:t>4 术语和定义</w:t>
          </w:r>
          <w:r>
            <w:rPr>
              <w:highlight w:val="none"/>
            </w:rPr>
            <w:tab/>
          </w:r>
          <w:r>
            <w:rPr>
              <w:highlight w:val="none"/>
            </w:rPr>
            <w:fldChar w:fldCharType="begin"/>
          </w:r>
          <w:r>
            <w:rPr>
              <w:highlight w:val="none"/>
            </w:rPr>
            <w:instrText xml:space="preserve"> PAGEREF _Toc30539 \h </w:instrText>
          </w:r>
          <w:r>
            <w:rPr>
              <w:highlight w:val="none"/>
            </w:rPr>
            <w:fldChar w:fldCharType="separate"/>
          </w:r>
          <w:r>
            <w:rPr>
              <w:highlight w:val="none"/>
            </w:rPr>
            <w:t>1</w:t>
          </w:r>
          <w:r>
            <w:rPr>
              <w:highlight w:val="none"/>
            </w:rPr>
            <w:fldChar w:fldCharType="end"/>
          </w:r>
          <w:r>
            <w:rPr>
              <w:rFonts w:ascii="Times New Roman" w:hAnsi="Times New Roman" w:eastAsia="宋体" w:cs="Times New Roman"/>
              <w:szCs w:val="33"/>
              <w:highlight w:val="none"/>
            </w:rPr>
            <w:fldChar w:fldCharType="end"/>
          </w:r>
        </w:p>
        <w:p w14:paraId="7E9C138E">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highlight w:val="none"/>
            </w:rPr>
          </w:pPr>
          <w:r>
            <w:rPr>
              <w:rFonts w:ascii="Times New Roman" w:hAnsi="Times New Roman" w:eastAsia="宋体" w:cs="Times New Roman"/>
              <w:szCs w:val="33"/>
              <w:highlight w:val="none"/>
            </w:rPr>
            <w:fldChar w:fldCharType="begin"/>
          </w:r>
          <w:r>
            <w:rPr>
              <w:rFonts w:ascii="Times New Roman" w:hAnsi="Times New Roman" w:eastAsia="宋体" w:cs="Times New Roman"/>
              <w:szCs w:val="33"/>
              <w:highlight w:val="none"/>
            </w:rPr>
            <w:instrText xml:space="preserve"> HYPERLINK \l _Toc5064 </w:instrText>
          </w:r>
          <w:r>
            <w:rPr>
              <w:rFonts w:ascii="Times New Roman" w:hAnsi="Times New Roman" w:eastAsia="宋体" w:cs="Times New Roman"/>
              <w:szCs w:val="33"/>
              <w:highlight w:val="none"/>
            </w:rPr>
            <w:fldChar w:fldCharType="separate"/>
          </w:r>
          <w:r>
            <w:rPr>
              <w:rFonts w:ascii="Times New Roman" w:hAnsi="Times New Roman" w:cs="Times New Roman"/>
              <w:highlight w:val="none"/>
            </w:rPr>
            <w:t xml:space="preserve">5 </w:t>
          </w:r>
          <w:r>
            <w:rPr>
              <w:rFonts w:hint="eastAsia" w:ascii="Times New Roman" w:hAnsi="Times New Roman" w:cs="Times New Roman"/>
              <w:highlight w:val="none"/>
            </w:rPr>
            <w:t>核算边界、计入期和</w:t>
          </w:r>
          <w:r>
            <w:rPr>
              <w:rFonts w:ascii="Times New Roman" w:hAnsi="Times New Roman" w:cs="Times New Roman"/>
              <w:highlight w:val="none"/>
            </w:rPr>
            <w:t>排放源</w:t>
          </w:r>
          <w:r>
            <w:rPr>
              <w:highlight w:val="none"/>
            </w:rPr>
            <w:tab/>
          </w:r>
          <w:r>
            <w:rPr>
              <w:highlight w:val="none"/>
            </w:rPr>
            <w:fldChar w:fldCharType="begin"/>
          </w:r>
          <w:r>
            <w:rPr>
              <w:highlight w:val="none"/>
            </w:rPr>
            <w:instrText xml:space="preserve"> PAGEREF _Toc5064 \h </w:instrText>
          </w:r>
          <w:r>
            <w:rPr>
              <w:highlight w:val="none"/>
            </w:rPr>
            <w:fldChar w:fldCharType="separate"/>
          </w:r>
          <w:r>
            <w:rPr>
              <w:highlight w:val="none"/>
            </w:rPr>
            <w:t>2</w:t>
          </w:r>
          <w:r>
            <w:rPr>
              <w:highlight w:val="none"/>
            </w:rPr>
            <w:fldChar w:fldCharType="end"/>
          </w:r>
          <w:r>
            <w:rPr>
              <w:rFonts w:ascii="Times New Roman" w:hAnsi="Times New Roman" w:eastAsia="宋体" w:cs="Times New Roman"/>
              <w:szCs w:val="33"/>
              <w:highlight w:val="none"/>
            </w:rPr>
            <w:fldChar w:fldCharType="end"/>
          </w:r>
        </w:p>
        <w:p w14:paraId="5A3B1590">
          <w:pPr>
            <w:pStyle w:val="27"/>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rFonts w:ascii="Times New Roman" w:hAnsi="Times New Roman" w:eastAsia="宋体" w:cs="Times New Roman"/>
              <w:szCs w:val="33"/>
              <w:highlight w:val="none"/>
            </w:rPr>
            <w:fldChar w:fldCharType="begin"/>
          </w:r>
          <w:r>
            <w:rPr>
              <w:rFonts w:ascii="Times New Roman" w:hAnsi="Times New Roman" w:eastAsia="宋体" w:cs="Times New Roman"/>
              <w:szCs w:val="33"/>
              <w:highlight w:val="none"/>
            </w:rPr>
            <w:instrText xml:space="preserve"> HYPERLINK \l _Toc12908 </w:instrText>
          </w:r>
          <w:r>
            <w:rPr>
              <w:rFonts w:ascii="Times New Roman" w:hAnsi="Times New Roman" w:eastAsia="宋体" w:cs="Times New Roman"/>
              <w:szCs w:val="33"/>
              <w:highlight w:val="none"/>
            </w:rPr>
            <w:fldChar w:fldCharType="separate"/>
          </w:r>
          <w:r>
            <w:rPr>
              <w:rFonts w:hint="eastAsia" w:ascii="Times New Roman" w:hAnsi="Times New Roman" w:cs="Times New Roman"/>
              <w:highlight w:val="none"/>
            </w:rPr>
            <w:t>5.1</w:t>
          </w:r>
          <w:r>
            <w:rPr>
              <w:rFonts w:hint="eastAsia" w:cs="Times New Roman"/>
              <w:highlight w:val="none"/>
              <w:lang w:val="en-US" w:eastAsia="zh-CN"/>
            </w:rPr>
            <w:t xml:space="preserve"> 核算</w:t>
          </w:r>
          <w:r>
            <w:rPr>
              <w:rFonts w:hint="eastAsia" w:ascii="Times New Roman" w:hAnsi="Times New Roman" w:cs="Times New Roman"/>
              <w:highlight w:val="none"/>
            </w:rPr>
            <w:t>边界</w:t>
          </w:r>
          <w:r>
            <w:rPr>
              <w:highlight w:val="none"/>
            </w:rPr>
            <w:tab/>
          </w:r>
          <w:r>
            <w:rPr>
              <w:highlight w:val="none"/>
            </w:rPr>
            <w:fldChar w:fldCharType="begin"/>
          </w:r>
          <w:r>
            <w:rPr>
              <w:highlight w:val="none"/>
            </w:rPr>
            <w:instrText xml:space="preserve"> PAGEREF _Toc12908 \h </w:instrText>
          </w:r>
          <w:r>
            <w:rPr>
              <w:highlight w:val="none"/>
            </w:rPr>
            <w:fldChar w:fldCharType="separate"/>
          </w:r>
          <w:r>
            <w:rPr>
              <w:highlight w:val="none"/>
            </w:rPr>
            <w:t>2</w:t>
          </w:r>
          <w:r>
            <w:rPr>
              <w:highlight w:val="none"/>
            </w:rPr>
            <w:fldChar w:fldCharType="end"/>
          </w:r>
          <w:r>
            <w:rPr>
              <w:rFonts w:ascii="Times New Roman" w:hAnsi="Times New Roman" w:eastAsia="宋体" w:cs="Times New Roman"/>
              <w:szCs w:val="33"/>
              <w:highlight w:val="none"/>
            </w:rPr>
            <w:fldChar w:fldCharType="end"/>
          </w:r>
        </w:p>
        <w:p w14:paraId="5C9A7787">
          <w:pPr>
            <w:pStyle w:val="27"/>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rFonts w:ascii="Times New Roman" w:hAnsi="Times New Roman" w:eastAsia="宋体" w:cs="Times New Roman"/>
              <w:szCs w:val="33"/>
              <w:highlight w:val="none"/>
            </w:rPr>
            <w:fldChar w:fldCharType="begin"/>
          </w:r>
          <w:r>
            <w:rPr>
              <w:rFonts w:ascii="Times New Roman" w:hAnsi="Times New Roman" w:eastAsia="宋体" w:cs="Times New Roman"/>
              <w:szCs w:val="33"/>
              <w:highlight w:val="none"/>
            </w:rPr>
            <w:instrText xml:space="preserve"> HYPERLINK \l _Toc21335 </w:instrText>
          </w:r>
          <w:r>
            <w:rPr>
              <w:rFonts w:ascii="Times New Roman" w:hAnsi="Times New Roman" w:eastAsia="宋体" w:cs="Times New Roman"/>
              <w:szCs w:val="33"/>
              <w:highlight w:val="none"/>
            </w:rPr>
            <w:fldChar w:fldCharType="separate"/>
          </w:r>
          <w:r>
            <w:rPr>
              <w:rFonts w:hint="eastAsia" w:ascii="Times New Roman" w:hAnsi="Times New Roman" w:cs="Times New Roman"/>
              <w:highlight w:val="none"/>
            </w:rPr>
            <w:t>5.2</w:t>
          </w:r>
          <w:r>
            <w:rPr>
              <w:rFonts w:hint="eastAsia" w:cs="Times New Roman"/>
              <w:highlight w:val="none"/>
              <w:lang w:val="en-US" w:eastAsia="zh-CN"/>
            </w:rPr>
            <w:t xml:space="preserve"> </w:t>
          </w:r>
          <w:r>
            <w:rPr>
              <w:rFonts w:hint="eastAsia" w:ascii="Times New Roman" w:hAnsi="Times New Roman" w:cs="Times New Roman"/>
              <w:highlight w:val="none"/>
            </w:rPr>
            <w:t>计入期</w:t>
          </w:r>
          <w:r>
            <w:rPr>
              <w:highlight w:val="none"/>
            </w:rPr>
            <w:tab/>
          </w:r>
          <w:r>
            <w:rPr>
              <w:highlight w:val="none"/>
            </w:rPr>
            <w:fldChar w:fldCharType="begin"/>
          </w:r>
          <w:r>
            <w:rPr>
              <w:highlight w:val="none"/>
            </w:rPr>
            <w:instrText xml:space="preserve"> PAGEREF _Toc21335 \h </w:instrText>
          </w:r>
          <w:r>
            <w:rPr>
              <w:highlight w:val="none"/>
            </w:rPr>
            <w:fldChar w:fldCharType="separate"/>
          </w:r>
          <w:r>
            <w:rPr>
              <w:highlight w:val="none"/>
            </w:rPr>
            <w:t>2</w:t>
          </w:r>
          <w:r>
            <w:rPr>
              <w:highlight w:val="none"/>
            </w:rPr>
            <w:fldChar w:fldCharType="end"/>
          </w:r>
          <w:r>
            <w:rPr>
              <w:rFonts w:ascii="Times New Roman" w:hAnsi="Times New Roman" w:eastAsia="宋体" w:cs="Times New Roman"/>
              <w:szCs w:val="33"/>
              <w:highlight w:val="none"/>
            </w:rPr>
            <w:fldChar w:fldCharType="end"/>
          </w:r>
        </w:p>
        <w:p w14:paraId="213F4B15">
          <w:pPr>
            <w:pStyle w:val="27"/>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rFonts w:ascii="Times New Roman" w:hAnsi="Times New Roman" w:eastAsia="宋体" w:cs="Times New Roman"/>
              <w:szCs w:val="33"/>
              <w:highlight w:val="none"/>
            </w:rPr>
            <w:fldChar w:fldCharType="begin"/>
          </w:r>
          <w:r>
            <w:rPr>
              <w:rFonts w:ascii="Times New Roman" w:hAnsi="Times New Roman" w:eastAsia="宋体" w:cs="Times New Roman"/>
              <w:szCs w:val="33"/>
              <w:highlight w:val="none"/>
            </w:rPr>
            <w:instrText xml:space="preserve"> HYPERLINK \l _Toc4291 </w:instrText>
          </w:r>
          <w:r>
            <w:rPr>
              <w:rFonts w:ascii="Times New Roman" w:hAnsi="Times New Roman" w:eastAsia="宋体" w:cs="Times New Roman"/>
              <w:szCs w:val="33"/>
              <w:highlight w:val="none"/>
            </w:rPr>
            <w:fldChar w:fldCharType="separate"/>
          </w:r>
          <w:r>
            <w:rPr>
              <w:rFonts w:hint="eastAsia" w:ascii="Times New Roman" w:hAnsi="Times New Roman" w:cs="Times New Roman"/>
              <w:highlight w:val="none"/>
            </w:rPr>
            <w:t>5.3</w:t>
          </w:r>
          <w:r>
            <w:rPr>
              <w:rFonts w:hint="eastAsia" w:cs="Times New Roman"/>
              <w:highlight w:val="none"/>
              <w:lang w:val="en-US" w:eastAsia="zh-CN"/>
            </w:rPr>
            <w:t xml:space="preserve"> </w:t>
          </w:r>
          <w:r>
            <w:rPr>
              <w:rFonts w:hint="eastAsia" w:ascii="Times New Roman" w:hAnsi="Times New Roman" w:cs="Times New Roman"/>
              <w:highlight w:val="none"/>
            </w:rPr>
            <w:t>温室气体排放源</w:t>
          </w:r>
          <w:r>
            <w:rPr>
              <w:highlight w:val="none"/>
            </w:rPr>
            <w:tab/>
          </w:r>
          <w:r>
            <w:rPr>
              <w:highlight w:val="none"/>
            </w:rPr>
            <w:fldChar w:fldCharType="begin"/>
          </w:r>
          <w:r>
            <w:rPr>
              <w:highlight w:val="none"/>
            </w:rPr>
            <w:instrText xml:space="preserve"> PAGEREF _Toc4291 \h </w:instrText>
          </w:r>
          <w:r>
            <w:rPr>
              <w:highlight w:val="none"/>
            </w:rPr>
            <w:fldChar w:fldCharType="separate"/>
          </w:r>
          <w:r>
            <w:rPr>
              <w:highlight w:val="none"/>
            </w:rPr>
            <w:t>2</w:t>
          </w:r>
          <w:r>
            <w:rPr>
              <w:highlight w:val="none"/>
            </w:rPr>
            <w:fldChar w:fldCharType="end"/>
          </w:r>
          <w:r>
            <w:rPr>
              <w:rFonts w:ascii="Times New Roman" w:hAnsi="Times New Roman" w:eastAsia="宋体" w:cs="Times New Roman"/>
              <w:szCs w:val="33"/>
              <w:highlight w:val="none"/>
            </w:rPr>
            <w:fldChar w:fldCharType="end"/>
          </w:r>
        </w:p>
        <w:p w14:paraId="18D15C92">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highlight w:val="none"/>
            </w:rPr>
          </w:pPr>
          <w:r>
            <w:rPr>
              <w:rFonts w:ascii="Times New Roman" w:hAnsi="Times New Roman" w:eastAsia="宋体" w:cs="Times New Roman"/>
              <w:szCs w:val="33"/>
              <w:highlight w:val="none"/>
            </w:rPr>
            <w:fldChar w:fldCharType="begin"/>
          </w:r>
          <w:r>
            <w:rPr>
              <w:rFonts w:ascii="Times New Roman" w:hAnsi="Times New Roman" w:eastAsia="宋体" w:cs="Times New Roman"/>
              <w:szCs w:val="33"/>
              <w:highlight w:val="none"/>
            </w:rPr>
            <w:instrText xml:space="preserve"> HYPERLINK \l _Toc29668 </w:instrText>
          </w:r>
          <w:r>
            <w:rPr>
              <w:rFonts w:ascii="Times New Roman" w:hAnsi="Times New Roman" w:eastAsia="宋体" w:cs="Times New Roman"/>
              <w:szCs w:val="33"/>
              <w:highlight w:val="none"/>
            </w:rPr>
            <w:fldChar w:fldCharType="separate"/>
          </w:r>
          <w:r>
            <w:rPr>
              <w:rFonts w:hint="eastAsia" w:ascii="Times New Roman" w:hAnsi="Times New Roman" w:cs="Times New Roman"/>
              <w:highlight w:val="none"/>
            </w:rPr>
            <w:t>6 减排量核算方法</w:t>
          </w:r>
          <w:r>
            <w:rPr>
              <w:highlight w:val="none"/>
            </w:rPr>
            <w:tab/>
          </w:r>
          <w:r>
            <w:rPr>
              <w:highlight w:val="none"/>
            </w:rPr>
            <w:fldChar w:fldCharType="begin"/>
          </w:r>
          <w:r>
            <w:rPr>
              <w:highlight w:val="none"/>
            </w:rPr>
            <w:instrText xml:space="preserve"> PAGEREF _Toc29668 \h </w:instrText>
          </w:r>
          <w:r>
            <w:rPr>
              <w:highlight w:val="none"/>
            </w:rPr>
            <w:fldChar w:fldCharType="separate"/>
          </w:r>
          <w:r>
            <w:rPr>
              <w:highlight w:val="none"/>
            </w:rPr>
            <w:t>2</w:t>
          </w:r>
          <w:r>
            <w:rPr>
              <w:highlight w:val="none"/>
            </w:rPr>
            <w:fldChar w:fldCharType="end"/>
          </w:r>
          <w:r>
            <w:rPr>
              <w:rFonts w:ascii="Times New Roman" w:hAnsi="Times New Roman" w:eastAsia="宋体" w:cs="Times New Roman"/>
              <w:szCs w:val="33"/>
              <w:highlight w:val="none"/>
            </w:rPr>
            <w:fldChar w:fldCharType="end"/>
          </w:r>
        </w:p>
        <w:p w14:paraId="14639A39">
          <w:pPr>
            <w:pStyle w:val="27"/>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rFonts w:ascii="Times New Roman" w:hAnsi="Times New Roman" w:eastAsia="宋体" w:cs="Times New Roman"/>
              <w:szCs w:val="33"/>
              <w:highlight w:val="none"/>
            </w:rPr>
            <w:fldChar w:fldCharType="begin"/>
          </w:r>
          <w:r>
            <w:rPr>
              <w:rFonts w:ascii="Times New Roman" w:hAnsi="Times New Roman" w:eastAsia="宋体" w:cs="Times New Roman"/>
              <w:szCs w:val="33"/>
              <w:highlight w:val="none"/>
            </w:rPr>
            <w:instrText xml:space="preserve"> HYPERLINK \l _Toc17538 </w:instrText>
          </w:r>
          <w:r>
            <w:rPr>
              <w:rFonts w:ascii="Times New Roman" w:hAnsi="Times New Roman" w:eastAsia="宋体" w:cs="Times New Roman"/>
              <w:szCs w:val="33"/>
              <w:highlight w:val="none"/>
            </w:rPr>
            <w:fldChar w:fldCharType="separate"/>
          </w:r>
          <w:r>
            <w:rPr>
              <w:rFonts w:hint="eastAsia" w:ascii="Times New Roman" w:hAnsi="Times New Roman" w:cs="Times New Roman"/>
              <w:highlight w:val="none"/>
            </w:rPr>
            <w:t>6.1 基准线情景识别</w:t>
          </w:r>
          <w:r>
            <w:rPr>
              <w:highlight w:val="none"/>
            </w:rPr>
            <w:tab/>
          </w:r>
          <w:r>
            <w:rPr>
              <w:highlight w:val="none"/>
            </w:rPr>
            <w:fldChar w:fldCharType="begin"/>
          </w:r>
          <w:r>
            <w:rPr>
              <w:highlight w:val="none"/>
            </w:rPr>
            <w:instrText xml:space="preserve"> PAGEREF _Toc17538 \h </w:instrText>
          </w:r>
          <w:r>
            <w:rPr>
              <w:highlight w:val="none"/>
            </w:rPr>
            <w:fldChar w:fldCharType="separate"/>
          </w:r>
          <w:r>
            <w:rPr>
              <w:highlight w:val="none"/>
            </w:rPr>
            <w:t>2</w:t>
          </w:r>
          <w:r>
            <w:rPr>
              <w:highlight w:val="none"/>
            </w:rPr>
            <w:fldChar w:fldCharType="end"/>
          </w:r>
          <w:r>
            <w:rPr>
              <w:rFonts w:ascii="Times New Roman" w:hAnsi="Times New Roman" w:eastAsia="宋体" w:cs="Times New Roman"/>
              <w:szCs w:val="33"/>
              <w:highlight w:val="none"/>
            </w:rPr>
            <w:fldChar w:fldCharType="end"/>
          </w:r>
        </w:p>
        <w:p w14:paraId="7B655B3B">
          <w:pPr>
            <w:pStyle w:val="27"/>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rFonts w:ascii="Times New Roman" w:hAnsi="Times New Roman" w:eastAsia="宋体" w:cs="Times New Roman"/>
              <w:szCs w:val="33"/>
              <w:highlight w:val="none"/>
            </w:rPr>
            <w:fldChar w:fldCharType="begin"/>
          </w:r>
          <w:r>
            <w:rPr>
              <w:rFonts w:ascii="Times New Roman" w:hAnsi="Times New Roman" w:eastAsia="宋体" w:cs="Times New Roman"/>
              <w:szCs w:val="33"/>
              <w:highlight w:val="none"/>
            </w:rPr>
            <w:instrText xml:space="preserve"> HYPERLINK \l _Toc16409 </w:instrText>
          </w:r>
          <w:r>
            <w:rPr>
              <w:rFonts w:ascii="Times New Roman" w:hAnsi="Times New Roman" w:eastAsia="宋体" w:cs="Times New Roman"/>
              <w:szCs w:val="33"/>
              <w:highlight w:val="none"/>
            </w:rPr>
            <w:fldChar w:fldCharType="separate"/>
          </w:r>
          <w:r>
            <w:rPr>
              <w:rFonts w:hint="eastAsia" w:ascii="Times New Roman" w:hAnsi="Times New Roman" w:cs="Times New Roman"/>
              <w:highlight w:val="none"/>
            </w:rPr>
            <w:t>6.2 额外性论证</w:t>
          </w:r>
          <w:r>
            <w:rPr>
              <w:highlight w:val="none"/>
            </w:rPr>
            <w:tab/>
          </w:r>
          <w:r>
            <w:rPr>
              <w:highlight w:val="none"/>
            </w:rPr>
            <w:fldChar w:fldCharType="begin"/>
          </w:r>
          <w:r>
            <w:rPr>
              <w:highlight w:val="none"/>
            </w:rPr>
            <w:instrText xml:space="preserve"> PAGEREF _Toc16409 \h </w:instrText>
          </w:r>
          <w:r>
            <w:rPr>
              <w:highlight w:val="none"/>
            </w:rPr>
            <w:fldChar w:fldCharType="separate"/>
          </w:r>
          <w:r>
            <w:rPr>
              <w:highlight w:val="none"/>
            </w:rPr>
            <w:t>2</w:t>
          </w:r>
          <w:r>
            <w:rPr>
              <w:highlight w:val="none"/>
            </w:rPr>
            <w:fldChar w:fldCharType="end"/>
          </w:r>
          <w:r>
            <w:rPr>
              <w:rFonts w:ascii="Times New Roman" w:hAnsi="Times New Roman" w:eastAsia="宋体" w:cs="Times New Roman"/>
              <w:szCs w:val="33"/>
              <w:highlight w:val="none"/>
            </w:rPr>
            <w:fldChar w:fldCharType="end"/>
          </w:r>
        </w:p>
        <w:p w14:paraId="33BC3211">
          <w:pPr>
            <w:pStyle w:val="27"/>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rFonts w:ascii="Times New Roman" w:hAnsi="Times New Roman" w:eastAsia="宋体" w:cs="Times New Roman"/>
              <w:szCs w:val="33"/>
              <w:highlight w:val="none"/>
            </w:rPr>
            <w:fldChar w:fldCharType="begin"/>
          </w:r>
          <w:r>
            <w:rPr>
              <w:rFonts w:ascii="Times New Roman" w:hAnsi="Times New Roman" w:eastAsia="宋体" w:cs="Times New Roman"/>
              <w:szCs w:val="33"/>
              <w:highlight w:val="none"/>
            </w:rPr>
            <w:instrText xml:space="preserve"> HYPERLINK \l _Toc12979 </w:instrText>
          </w:r>
          <w:r>
            <w:rPr>
              <w:rFonts w:ascii="Times New Roman" w:hAnsi="Times New Roman" w:eastAsia="宋体" w:cs="Times New Roman"/>
              <w:szCs w:val="33"/>
              <w:highlight w:val="none"/>
            </w:rPr>
            <w:fldChar w:fldCharType="separate"/>
          </w:r>
          <w:r>
            <w:rPr>
              <w:rFonts w:hint="eastAsia" w:ascii="Times New Roman" w:hAnsi="Times New Roman" w:cs="Times New Roman"/>
              <w:highlight w:val="none"/>
            </w:rPr>
            <w:t>6.3 基准线</w:t>
          </w:r>
          <w:r>
            <w:rPr>
              <w:rFonts w:hint="eastAsia" w:ascii="Times New Roman" w:hAnsi="Times New Roman" w:cs="Times New Roman"/>
              <w:highlight w:val="none"/>
              <w:lang w:val="en-US" w:eastAsia="zh-CN"/>
            </w:rPr>
            <w:t>情景</w:t>
          </w:r>
          <w:r>
            <w:rPr>
              <w:rFonts w:hint="eastAsia" w:ascii="Times New Roman" w:hAnsi="Times New Roman" w:cs="Times New Roman"/>
              <w:highlight w:val="none"/>
            </w:rPr>
            <w:t>排放</w:t>
          </w:r>
          <w:r>
            <w:rPr>
              <w:rFonts w:hint="eastAsia" w:cs="Times New Roman"/>
              <w:highlight w:val="none"/>
              <w:lang w:eastAsia="zh-CN"/>
            </w:rPr>
            <w:t>量</w:t>
          </w:r>
          <w:r>
            <w:rPr>
              <w:rFonts w:hint="eastAsia" w:ascii="Times New Roman" w:hAnsi="Times New Roman" w:cs="Times New Roman"/>
              <w:highlight w:val="none"/>
            </w:rPr>
            <w:t>计算</w:t>
          </w:r>
          <w:r>
            <w:rPr>
              <w:highlight w:val="none"/>
            </w:rPr>
            <w:tab/>
          </w:r>
          <w:r>
            <w:rPr>
              <w:highlight w:val="none"/>
            </w:rPr>
            <w:fldChar w:fldCharType="begin"/>
          </w:r>
          <w:r>
            <w:rPr>
              <w:highlight w:val="none"/>
            </w:rPr>
            <w:instrText xml:space="preserve"> PAGEREF _Toc12979 \h </w:instrText>
          </w:r>
          <w:r>
            <w:rPr>
              <w:highlight w:val="none"/>
            </w:rPr>
            <w:fldChar w:fldCharType="separate"/>
          </w:r>
          <w:r>
            <w:rPr>
              <w:highlight w:val="none"/>
            </w:rPr>
            <w:t>2</w:t>
          </w:r>
          <w:r>
            <w:rPr>
              <w:highlight w:val="none"/>
            </w:rPr>
            <w:fldChar w:fldCharType="end"/>
          </w:r>
          <w:r>
            <w:rPr>
              <w:rFonts w:ascii="Times New Roman" w:hAnsi="Times New Roman" w:eastAsia="宋体" w:cs="Times New Roman"/>
              <w:szCs w:val="33"/>
              <w:highlight w:val="none"/>
            </w:rPr>
            <w:fldChar w:fldCharType="end"/>
          </w:r>
        </w:p>
        <w:p w14:paraId="61C62A4F">
          <w:pPr>
            <w:pStyle w:val="27"/>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rFonts w:ascii="Times New Roman" w:hAnsi="Times New Roman" w:eastAsia="宋体" w:cs="Times New Roman"/>
              <w:szCs w:val="33"/>
              <w:highlight w:val="none"/>
            </w:rPr>
            <w:fldChar w:fldCharType="begin"/>
          </w:r>
          <w:r>
            <w:rPr>
              <w:rFonts w:ascii="Times New Roman" w:hAnsi="Times New Roman" w:eastAsia="宋体" w:cs="Times New Roman"/>
              <w:szCs w:val="33"/>
              <w:highlight w:val="none"/>
            </w:rPr>
            <w:instrText xml:space="preserve"> HYPERLINK \l _Toc18473 </w:instrText>
          </w:r>
          <w:r>
            <w:rPr>
              <w:rFonts w:ascii="Times New Roman" w:hAnsi="Times New Roman" w:eastAsia="宋体" w:cs="Times New Roman"/>
              <w:szCs w:val="33"/>
              <w:highlight w:val="none"/>
            </w:rPr>
            <w:fldChar w:fldCharType="separate"/>
          </w:r>
          <w:r>
            <w:rPr>
              <w:rFonts w:hint="eastAsia" w:ascii="Times New Roman" w:hAnsi="Times New Roman" w:cs="Times New Roman"/>
              <w:highlight w:val="none"/>
              <w:lang w:eastAsia="zh"/>
            </w:rPr>
            <w:t>6.4 碳普惠情景排放</w:t>
          </w:r>
          <w:r>
            <w:rPr>
              <w:rFonts w:hint="eastAsia" w:cs="Times New Roman"/>
              <w:highlight w:val="none"/>
              <w:lang w:eastAsia="zh-CN"/>
            </w:rPr>
            <w:t>量</w:t>
          </w:r>
          <w:r>
            <w:rPr>
              <w:rFonts w:hint="eastAsia" w:ascii="Times New Roman" w:hAnsi="Times New Roman" w:cs="Times New Roman"/>
              <w:highlight w:val="none"/>
              <w:lang w:eastAsia="zh"/>
            </w:rPr>
            <w:t>计算</w:t>
          </w:r>
          <w:r>
            <w:rPr>
              <w:highlight w:val="none"/>
            </w:rPr>
            <w:tab/>
          </w:r>
          <w:r>
            <w:rPr>
              <w:highlight w:val="none"/>
            </w:rPr>
            <w:fldChar w:fldCharType="begin"/>
          </w:r>
          <w:r>
            <w:rPr>
              <w:highlight w:val="none"/>
            </w:rPr>
            <w:instrText xml:space="preserve"> PAGEREF _Toc18473 \h </w:instrText>
          </w:r>
          <w:r>
            <w:rPr>
              <w:highlight w:val="none"/>
            </w:rPr>
            <w:fldChar w:fldCharType="separate"/>
          </w:r>
          <w:r>
            <w:rPr>
              <w:highlight w:val="none"/>
            </w:rPr>
            <w:t>3</w:t>
          </w:r>
          <w:r>
            <w:rPr>
              <w:highlight w:val="none"/>
            </w:rPr>
            <w:fldChar w:fldCharType="end"/>
          </w:r>
          <w:r>
            <w:rPr>
              <w:rFonts w:ascii="Times New Roman" w:hAnsi="Times New Roman" w:eastAsia="宋体" w:cs="Times New Roman"/>
              <w:szCs w:val="33"/>
              <w:highlight w:val="none"/>
            </w:rPr>
            <w:fldChar w:fldCharType="end"/>
          </w:r>
        </w:p>
        <w:p w14:paraId="1D7C6831">
          <w:pPr>
            <w:pStyle w:val="27"/>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rFonts w:ascii="Times New Roman" w:hAnsi="Times New Roman" w:eastAsia="宋体" w:cs="Times New Roman"/>
              <w:szCs w:val="33"/>
              <w:highlight w:val="none"/>
            </w:rPr>
            <w:fldChar w:fldCharType="begin"/>
          </w:r>
          <w:r>
            <w:rPr>
              <w:rFonts w:ascii="Times New Roman" w:hAnsi="Times New Roman" w:eastAsia="宋体" w:cs="Times New Roman"/>
              <w:szCs w:val="33"/>
              <w:highlight w:val="none"/>
            </w:rPr>
            <w:instrText xml:space="preserve"> HYPERLINK \l _Toc26782 </w:instrText>
          </w:r>
          <w:r>
            <w:rPr>
              <w:rFonts w:ascii="Times New Roman" w:hAnsi="Times New Roman" w:eastAsia="宋体" w:cs="Times New Roman"/>
              <w:szCs w:val="33"/>
              <w:highlight w:val="none"/>
            </w:rPr>
            <w:fldChar w:fldCharType="separate"/>
          </w:r>
          <w:r>
            <w:rPr>
              <w:rFonts w:hint="eastAsia" w:ascii="Times New Roman" w:hAnsi="Times New Roman" w:cs="Times New Roman"/>
              <w:highlight w:val="none"/>
              <w:lang w:eastAsia="zh"/>
            </w:rPr>
            <w:t>6.5 减排量核算</w:t>
          </w:r>
          <w:r>
            <w:rPr>
              <w:highlight w:val="none"/>
            </w:rPr>
            <w:tab/>
          </w:r>
          <w:r>
            <w:rPr>
              <w:highlight w:val="none"/>
            </w:rPr>
            <w:fldChar w:fldCharType="begin"/>
          </w:r>
          <w:r>
            <w:rPr>
              <w:highlight w:val="none"/>
            </w:rPr>
            <w:instrText xml:space="preserve"> PAGEREF _Toc26782 \h </w:instrText>
          </w:r>
          <w:r>
            <w:rPr>
              <w:highlight w:val="none"/>
            </w:rPr>
            <w:fldChar w:fldCharType="separate"/>
          </w:r>
          <w:r>
            <w:rPr>
              <w:highlight w:val="none"/>
            </w:rPr>
            <w:t>3</w:t>
          </w:r>
          <w:r>
            <w:rPr>
              <w:highlight w:val="none"/>
            </w:rPr>
            <w:fldChar w:fldCharType="end"/>
          </w:r>
          <w:r>
            <w:rPr>
              <w:rFonts w:ascii="Times New Roman" w:hAnsi="Times New Roman" w:eastAsia="宋体" w:cs="Times New Roman"/>
              <w:szCs w:val="33"/>
              <w:highlight w:val="none"/>
            </w:rPr>
            <w:fldChar w:fldCharType="end"/>
          </w:r>
        </w:p>
        <w:p w14:paraId="5606AD7B">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highlight w:val="none"/>
            </w:rPr>
          </w:pPr>
          <w:r>
            <w:rPr>
              <w:rFonts w:ascii="Times New Roman" w:hAnsi="Times New Roman" w:eastAsia="宋体" w:cs="Times New Roman"/>
              <w:szCs w:val="33"/>
              <w:highlight w:val="none"/>
            </w:rPr>
            <w:fldChar w:fldCharType="begin"/>
          </w:r>
          <w:r>
            <w:rPr>
              <w:rFonts w:ascii="Times New Roman" w:hAnsi="Times New Roman" w:eastAsia="宋体" w:cs="Times New Roman"/>
              <w:szCs w:val="33"/>
              <w:highlight w:val="none"/>
            </w:rPr>
            <w:instrText xml:space="preserve"> HYPERLINK \l _Toc13793 </w:instrText>
          </w:r>
          <w:r>
            <w:rPr>
              <w:rFonts w:ascii="Times New Roman" w:hAnsi="Times New Roman" w:eastAsia="宋体" w:cs="Times New Roman"/>
              <w:szCs w:val="33"/>
              <w:highlight w:val="none"/>
            </w:rPr>
            <w:fldChar w:fldCharType="separate"/>
          </w:r>
          <w:r>
            <w:rPr>
              <w:rFonts w:hint="eastAsia" w:ascii="Times New Roman" w:hAnsi="Times New Roman"/>
              <w:highlight w:val="none"/>
            </w:rPr>
            <w:t>7</w:t>
          </w:r>
          <w:r>
            <w:rPr>
              <w:rFonts w:ascii="Times New Roman" w:hAnsi="Times New Roman"/>
              <w:highlight w:val="none"/>
            </w:rPr>
            <w:t xml:space="preserve"> 数据来源及监测</w:t>
          </w:r>
          <w:r>
            <w:rPr>
              <w:highlight w:val="none"/>
            </w:rPr>
            <w:tab/>
          </w:r>
          <w:r>
            <w:rPr>
              <w:highlight w:val="none"/>
            </w:rPr>
            <w:fldChar w:fldCharType="begin"/>
          </w:r>
          <w:r>
            <w:rPr>
              <w:highlight w:val="none"/>
            </w:rPr>
            <w:instrText xml:space="preserve"> PAGEREF _Toc13793 \h </w:instrText>
          </w:r>
          <w:r>
            <w:rPr>
              <w:highlight w:val="none"/>
            </w:rPr>
            <w:fldChar w:fldCharType="separate"/>
          </w:r>
          <w:r>
            <w:rPr>
              <w:highlight w:val="none"/>
            </w:rPr>
            <w:t>4</w:t>
          </w:r>
          <w:r>
            <w:rPr>
              <w:highlight w:val="none"/>
            </w:rPr>
            <w:fldChar w:fldCharType="end"/>
          </w:r>
          <w:r>
            <w:rPr>
              <w:rFonts w:ascii="Times New Roman" w:hAnsi="Times New Roman" w:eastAsia="宋体" w:cs="Times New Roman"/>
              <w:szCs w:val="33"/>
              <w:highlight w:val="none"/>
            </w:rPr>
            <w:fldChar w:fldCharType="end"/>
          </w:r>
        </w:p>
        <w:p w14:paraId="626D142C">
          <w:pPr>
            <w:pStyle w:val="27"/>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rFonts w:ascii="Times New Roman" w:hAnsi="Times New Roman" w:eastAsia="宋体" w:cs="Times New Roman"/>
              <w:szCs w:val="33"/>
              <w:highlight w:val="none"/>
            </w:rPr>
            <w:fldChar w:fldCharType="begin"/>
          </w:r>
          <w:r>
            <w:rPr>
              <w:rFonts w:ascii="Times New Roman" w:hAnsi="Times New Roman" w:eastAsia="宋体" w:cs="Times New Roman"/>
              <w:szCs w:val="33"/>
              <w:highlight w:val="none"/>
            </w:rPr>
            <w:instrText xml:space="preserve"> HYPERLINK \l _Toc23654 </w:instrText>
          </w:r>
          <w:r>
            <w:rPr>
              <w:rFonts w:ascii="Times New Roman" w:hAnsi="Times New Roman" w:eastAsia="宋体" w:cs="Times New Roman"/>
              <w:szCs w:val="33"/>
              <w:highlight w:val="none"/>
            </w:rPr>
            <w:fldChar w:fldCharType="separate"/>
          </w:r>
          <w:r>
            <w:rPr>
              <w:rFonts w:hint="eastAsia" w:ascii="Times New Roman" w:hAnsi="Times New Roman" w:cs="Times New Roman"/>
              <w:highlight w:val="none"/>
              <w:lang w:eastAsia="zh"/>
            </w:rPr>
            <w:t>7.1 事前需确定的参数和数据</w:t>
          </w:r>
          <w:r>
            <w:rPr>
              <w:highlight w:val="none"/>
            </w:rPr>
            <w:tab/>
          </w:r>
          <w:r>
            <w:rPr>
              <w:highlight w:val="none"/>
            </w:rPr>
            <w:fldChar w:fldCharType="begin"/>
          </w:r>
          <w:r>
            <w:rPr>
              <w:highlight w:val="none"/>
            </w:rPr>
            <w:instrText xml:space="preserve"> PAGEREF _Toc23654 \h </w:instrText>
          </w:r>
          <w:r>
            <w:rPr>
              <w:highlight w:val="none"/>
            </w:rPr>
            <w:fldChar w:fldCharType="separate"/>
          </w:r>
          <w:r>
            <w:rPr>
              <w:highlight w:val="none"/>
            </w:rPr>
            <w:t>4</w:t>
          </w:r>
          <w:r>
            <w:rPr>
              <w:highlight w:val="none"/>
            </w:rPr>
            <w:fldChar w:fldCharType="end"/>
          </w:r>
          <w:r>
            <w:rPr>
              <w:rFonts w:ascii="Times New Roman" w:hAnsi="Times New Roman" w:eastAsia="宋体" w:cs="Times New Roman"/>
              <w:szCs w:val="33"/>
              <w:highlight w:val="none"/>
            </w:rPr>
            <w:fldChar w:fldCharType="end"/>
          </w:r>
        </w:p>
        <w:p w14:paraId="5CB64B25">
          <w:pPr>
            <w:pStyle w:val="27"/>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rFonts w:ascii="Times New Roman" w:hAnsi="Times New Roman" w:eastAsia="宋体" w:cs="Times New Roman"/>
              <w:szCs w:val="33"/>
              <w:highlight w:val="none"/>
            </w:rPr>
            <w:fldChar w:fldCharType="begin"/>
          </w:r>
          <w:r>
            <w:rPr>
              <w:rFonts w:ascii="Times New Roman" w:hAnsi="Times New Roman" w:eastAsia="宋体" w:cs="Times New Roman"/>
              <w:szCs w:val="33"/>
              <w:highlight w:val="none"/>
            </w:rPr>
            <w:instrText xml:space="preserve"> HYPERLINK \l _Toc12124 </w:instrText>
          </w:r>
          <w:r>
            <w:rPr>
              <w:rFonts w:ascii="Times New Roman" w:hAnsi="Times New Roman" w:eastAsia="宋体" w:cs="Times New Roman"/>
              <w:szCs w:val="33"/>
              <w:highlight w:val="none"/>
            </w:rPr>
            <w:fldChar w:fldCharType="separate"/>
          </w:r>
          <w:r>
            <w:rPr>
              <w:rFonts w:hint="eastAsia" w:ascii="Times New Roman" w:hAnsi="Times New Roman" w:cs="Times New Roman"/>
              <w:highlight w:val="none"/>
              <w:lang w:val="en-US" w:eastAsia="zh-CN"/>
            </w:rPr>
            <w:t>7.2 实施阶段</w:t>
          </w:r>
          <w:r>
            <w:rPr>
              <w:rFonts w:hint="eastAsia" w:ascii="Times New Roman" w:hAnsi="Times New Roman" w:cs="Times New Roman"/>
              <w:highlight w:val="none"/>
              <w:lang w:eastAsia="zh"/>
            </w:rPr>
            <w:t>需</w:t>
          </w:r>
          <w:r>
            <w:rPr>
              <w:rFonts w:hint="eastAsia" w:ascii="Times New Roman" w:hAnsi="Times New Roman" w:cs="Times New Roman"/>
              <w:highlight w:val="none"/>
              <w:lang w:val="en-US" w:eastAsia="zh-CN"/>
            </w:rPr>
            <w:t>监测和</w:t>
          </w:r>
          <w:r>
            <w:rPr>
              <w:rFonts w:hint="eastAsia" w:ascii="Times New Roman" w:hAnsi="Times New Roman" w:cs="Times New Roman"/>
              <w:highlight w:val="none"/>
              <w:lang w:eastAsia="zh"/>
            </w:rPr>
            <w:t>确定的参数和数据</w:t>
          </w:r>
          <w:r>
            <w:rPr>
              <w:highlight w:val="none"/>
            </w:rPr>
            <w:tab/>
          </w:r>
          <w:r>
            <w:rPr>
              <w:highlight w:val="none"/>
            </w:rPr>
            <w:fldChar w:fldCharType="begin"/>
          </w:r>
          <w:r>
            <w:rPr>
              <w:highlight w:val="none"/>
            </w:rPr>
            <w:instrText xml:space="preserve"> PAGEREF _Toc12124 \h </w:instrText>
          </w:r>
          <w:r>
            <w:rPr>
              <w:highlight w:val="none"/>
            </w:rPr>
            <w:fldChar w:fldCharType="separate"/>
          </w:r>
          <w:r>
            <w:rPr>
              <w:highlight w:val="none"/>
            </w:rPr>
            <w:t>4</w:t>
          </w:r>
          <w:r>
            <w:rPr>
              <w:highlight w:val="none"/>
            </w:rPr>
            <w:fldChar w:fldCharType="end"/>
          </w:r>
          <w:r>
            <w:rPr>
              <w:rFonts w:ascii="Times New Roman" w:hAnsi="Times New Roman" w:eastAsia="宋体" w:cs="Times New Roman"/>
              <w:szCs w:val="33"/>
              <w:highlight w:val="none"/>
            </w:rPr>
            <w:fldChar w:fldCharType="end"/>
          </w:r>
        </w:p>
        <w:p w14:paraId="5133255F">
          <w:pPr>
            <w:pStyle w:val="27"/>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rFonts w:ascii="Times New Roman" w:hAnsi="Times New Roman" w:eastAsia="宋体" w:cs="Times New Roman"/>
              <w:szCs w:val="33"/>
              <w:highlight w:val="none"/>
            </w:rPr>
            <w:fldChar w:fldCharType="begin"/>
          </w:r>
          <w:r>
            <w:rPr>
              <w:rFonts w:ascii="Times New Roman" w:hAnsi="Times New Roman" w:eastAsia="宋体" w:cs="Times New Roman"/>
              <w:szCs w:val="33"/>
              <w:highlight w:val="none"/>
            </w:rPr>
            <w:instrText xml:space="preserve"> HYPERLINK \l _Toc20117 </w:instrText>
          </w:r>
          <w:r>
            <w:rPr>
              <w:rFonts w:ascii="Times New Roman" w:hAnsi="Times New Roman" w:eastAsia="宋体" w:cs="Times New Roman"/>
              <w:szCs w:val="33"/>
              <w:highlight w:val="none"/>
            </w:rPr>
            <w:fldChar w:fldCharType="separate"/>
          </w:r>
          <w:r>
            <w:rPr>
              <w:rFonts w:hint="eastAsia" w:ascii="Times New Roman" w:hAnsi="Times New Roman" w:cs="Times New Roman"/>
              <w:highlight w:val="none"/>
              <w:lang w:val="en-US" w:eastAsia="zh-CN"/>
            </w:rPr>
            <w:t>7.3 实施及监测的数据管理要求</w:t>
          </w:r>
          <w:r>
            <w:rPr>
              <w:highlight w:val="none"/>
            </w:rPr>
            <w:tab/>
          </w:r>
          <w:r>
            <w:rPr>
              <w:highlight w:val="none"/>
            </w:rPr>
            <w:fldChar w:fldCharType="begin"/>
          </w:r>
          <w:r>
            <w:rPr>
              <w:highlight w:val="none"/>
            </w:rPr>
            <w:instrText xml:space="preserve"> PAGEREF _Toc20117 \h </w:instrText>
          </w:r>
          <w:r>
            <w:rPr>
              <w:highlight w:val="none"/>
            </w:rPr>
            <w:fldChar w:fldCharType="separate"/>
          </w:r>
          <w:r>
            <w:rPr>
              <w:highlight w:val="none"/>
            </w:rPr>
            <w:t>5</w:t>
          </w:r>
          <w:r>
            <w:rPr>
              <w:highlight w:val="none"/>
            </w:rPr>
            <w:fldChar w:fldCharType="end"/>
          </w:r>
          <w:r>
            <w:rPr>
              <w:rFonts w:ascii="Times New Roman" w:hAnsi="Times New Roman" w:eastAsia="宋体" w:cs="Times New Roman"/>
              <w:szCs w:val="33"/>
              <w:highlight w:val="none"/>
            </w:rPr>
            <w:fldChar w:fldCharType="end"/>
          </w:r>
        </w:p>
        <w:p w14:paraId="7B4C5805">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highlight w:val="none"/>
            </w:rPr>
          </w:pPr>
          <w:r>
            <w:rPr>
              <w:rFonts w:ascii="Times New Roman" w:hAnsi="Times New Roman" w:eastAsia="宋体" w:cs="Times New Roman"/>
              <w:szCs w:val="33"/>
              <w:highlight w:val="none"/>
            </w:rPr>
            <w:fldChar w:fldCharType="begin"/>
          </w:r>
          <w:r>
            <w:rPr>
              <w:rFonts w:ascii="Times New Roman" w:hAnsi="Times New Roman" w:eastAsia="宋体" w:cs="Times New Roman"/>
              <w:szCs w:val="33"/>
              <w:highlight w:val="none"/>
            </w:rPr>
            <w:instrText xml:space="preserve"> HYPERLINK \l _Toc9611 </w:instrText>
          </w:r>
          <w:r>
            <w:rPr>
              <w:rFonts w:ascii="Times New Roman" w:hAnsi="Times New Roman" w:eastAsia="宋体" w:cs="Times New Roman"/>
              <w:szCs w:val="33"/>
              <w:highlight w:val="none"/>
            </w:rPr>
            <w:fldChar w:fldCharType="separate"/>
          </w:r>
          <w:r>
            <w:rPr>
              <w:rFonts w:hint="eastAsia" w:ascii="Times New Roman" w:hAnsi="Times New Roman"/>
              <w:highlight w:val="none"/>
            </w:rPr>
            <w:t>8 方法学编制单位</w:t>
          </w:r>
          <w:r>
            <w:rPr>
              <w:highlight w:val="none"/>
            </w:rPr>
            <w:tab/>
          </w:r>
          <w:r>
            <w:rPr>
              <w:highlight w:val="none"/>
            </w:rPr>
            <w:fldChar w:fldCharType="begin"/>
          </w:r>
          <w:r>
            <w:rPr>
              <w:highlight w:val="none"/>
            </w:rPr>
            <w:instrText xml:space="preserve"> PAGEREF _Toc9611 \h </w:instrText>
          </w:r>
          <w:r>
            <w:rPr>
              <w:highlight w:val="none"/>
            </w:rPr>
            <w:fldChar w:fldCharType="separate"/>
          </w:r>
          <w:r>
            <w:rPr>
              <w:highlight w:val="none"/>
            </w:rPr>
            <w:t>5</w:t>
          </w:r>
          <w:r>
            <w:rPr>
              <w:highlight w:val="none"/>
            </w:rPr>
            <w:fldChar w:fldCharType="end"/>
          </w:r>
          <w:r>
            <w:rPr>
              <w:rFonts w:ascii="Times New Roman" w:hAnsi="Times New Roman" w:eastAsia="宋体" w:cs="Times New Roman"/>
              <w:szCs w:val="33"/>
              <w:highlight w:val="none"/>
            </w:rPr>
            <w:fldChar w:fldCharType="end"/>
          </w:r>
        </w:p>
        <w:p w14:paraId="6BE1E1EA">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highlight w:val="none"/>
            </w:rPr>
          </w:pPr>
          <w:r>
            <w:rPr>
              <w:rFonts w:ascii="Times New Roman" w:hAnsi="Times New Roman" w:eastAsia="宋体" w:cs="Times New Roman"/>
              <w:szCs w:val="33"/>
              <w:highlight w:val="none"/>
            </w:rPr>
            <w:fldChar w:fldCharType="begin"/>
          </w:r>
          <w:r>
            <w:rPr>
              <w:rFonts w:ascii="Times New Roman" w:hAnsi="Times New Roman" w:eastAsia="宋体" w:cs="Times New Roman"/>
              <w:szCs w:val="33"/>
              <w:highlight w:val="none"/>
            </w:rPr>
            <w:instrText xml:space="preserve"> HYPERLINK \l _Toc19447 </w:instrText>
          </w:r>
          <w:r>
            <w:rPr>
              <w:rFonts w:ascii="Times New Roman" w:hAnsi="Times New Roman" w:eastAsia="宋体" w:cs="Times New Roman"/>
              <w:szCs w:val="33"/>
              <w:highlight w:val="none"/>
            </w:rPr>
            <w:fldChar w:fldCharType="separate"/>
          </w:r>
          <w:r>
            <w:rPr>
              <w:rFonts w:hint="eastAsia" w:ascii="Times New Roman" w:hAnsi="Times New Roman" w:cs="Times New Roman"/>
              <w:highlight w:val="none"/>
            </w:rPr>
            <w:t>附录</w:t>
          </w:r>
          <w:r>
            <w:rPr>
              <w:highlight w:val="none"/>
            </w:rPr>
            <w:tab/>
          </w:r>
          <w:r>
            <w:rPr>
              <w:highlight w:val="none"/>
            </w:rPr>
            <w:fldChar w:fldCharType="begin"/>
          </w:r>
          <w:r>
            <w:rPr>
              <w:highlight w:val="none"/>
            </w:rPr>
            <w:instrText xml:space="preserve"> PAGEREF _Toc19447 \h </w:instrText>
          </w:r>
          <w:r>
            <w:rPr>
              <w:highlight w:val="none"/>
            </w:rPr>
            <w:fldChar w:fldCharType="separate"/>
          </w:r>
          <w:r>
            <w:rPr>
              <w:highlight w:val="none"/>
            </w:rPr>
            <w:t>6</w:t>
          </w:r>
          <w:r>
            <w:rPr>
              <w:highlight w:val="none"/>
            </w:rPr>
            <w:fldChar w:fldCharType="end"/>
          </w:r>
          <w:r>
            <w:rPr>
              <w:rFonts w:ascii="Times New Roman" w:hAnsi="Times New Roman" w:eastAsia="宋体" w:cs="Times New Roman"/>
              <w:szCs w:val="33"/>
              <w:highlight w:val="none"/>
            </w:rPr>
            <w:fldChar w:fldCharType="end"/>
          </w:r>
        </w:p>
        <w:p w14:paraId="27777E33">
          <w:pPr>
            <w:pStyle w:val="4"/>
            <w:spacing w:before="156" w:after="156"/>
            <w:ind w:firstLine="660"/>
            <w:rPr>
              <w:rFonts w:ascii="Times New Roman" w:hAnsi="Times New Roman" w:eastAsia="宋体" w:cs="Times New Roman"/>
              <w:kern w:val="2"/>
              <w:sz w:val="21"/>
              <w:szCs w:val="33"/>
              <w:highlight w:val="none"/>
              <w:lang w:val="en-US" w:eastAsia="zh-CN" w:bidi="ar-SA"/>
            </w:rPr>
          </w:pPr>
          <w:r>
            <w:rPr>
              <w:rFonts w:ascii="Times New Roman" w:hAnsi="Times New Roman" w:eastAsia="宋体" w:cs="Times New Roman"/>
              <w:szCs w:val="33"/>
              <w:highlight w:val="none"/>
            </w:rPr>
            <w:fldChar w:fldCharType="end"/>
          </w:r>
        </w:p>
      </w:sdtContent>
    </w:sdt>
    <w:p w14:paraId="75887F27">
      <w:pPr>
        <w:rPr>
          <w:highlight w:val="none"/>
        </w:rPr>
        <w:sectPr>
          <w:footerReference r:id="rId11" w:type="default"/>
          <w:footnotePr>
            <w:numRestart w:val="eachSect"/>
          </w:footnotePr>
          <w:pgSz w:w="11906" w:h="16838"/>
          <w:pgMar w:top="1440" w:right="1800" w:bottom="1440" w:left="1800" w:header="851" w:footer="992" w:gutter="0"/>
          <w:pgNumType w:fmt="upperRoman" w:start="1"/>
          <w:cols w:space="425" w:num="1"/>
          <w:docGrid w:type="lines" w:linePitch="312" w:charSpace="0"/>
        </w:sectPr>
      </w:pPr>
    </w:p>
    <w:p w14:paraId="3510D920">
      <w:pPr>
        <w:pStyle w:val="3"/>
        <w:spacing w:before="312" w:after="312"/>
        <w:rPr>
          <w:rFonts w:ascii="Times New Roman" w:hAnsi="Times New Roman" w:cs="Times New Roman"/>
          <w:highlight w:val="none"/>
        </w:rPr>
      </w:pPr>
      <w:bookmarkStart w:id="0" w:name="_Toc172906183"/>
      <w:bookmarkStart w:id="1" w:name="_Toc18530"/>
      <w:bookmarkStart w:id="2" w:name="_Toc19693"/>
      <w:r>
        <w:rPr>
          <w:rFonts w:ascii="Times New Roman" w:hAnsi="Times New Roman" w:cs="Times New Roman"/>
          <w:highlight w:val="none"/>
        </w:rPr>
        <w:t>1 引言</w:t>
      </w:r>
      <w:bookmarkEnd w:id="0"/>
      <w:bookmarkEnd w:id="1"/>
      <w:bookmarkEnd w:id="2"/>
    </w:p>
    <w:p w14:paraId="7F1C21A3">
      <w:pPr>
        <w:ind w:firstLine="42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景区使用电子票证</w:t>
      </w:r>
      <w:r>
        <w:rPr>
          <w:rFonts w:hint="eastAsia" w:ascii="Times New Roman" w:hAnsi="Times New Roman" w:cs="Times New Roman"/>
          <w:highlight w:val="none"/>
        </w:rPr>
        <w:t>碳普惠方法学旨在通过碳普惠机制引导个人</w:t>
      </w:r>
      <w:r>
        <w:rPr>
          <w:rFonts w:hint="eastAsia" w:ascii="Times New Roman" w:hAnsi="Times New Roman" w:cs="Times New Roman"/>
          <w:highlight w:val="none"/>
          <w:lang w:val="en-US" w:eastAsia="zh-CN"/>
        </w:rPr>
        <w:t>在景区游览时主动选择使用电子票证（如电子门票</w:t>
      </w:r>
      <w:r>
        <w:rPr>
          <w:rFonts w:hint="eastAsia" w:cs="Times New Roman"/>
          <w:highlight w:val="none"/>
          <w:lang w:val="en-US" w:eastAsia="zh-CN"/>
        </w:rPr>
        <w:t>、</w:t>
      </w:r>
      <w:r>
        <w:rPr>
          <w:rFonts w:hint="eastAsia" w:ascii="Times New Roman" w:hAnsi="Times New Roman" w:cs="Times New Roman"/>
          <w:highlight w:val="none"/>
          <w:lang w:val="en-US" w:eastAsia="zh-CN"/>
        </w:rPr>
        <w:t>电子导览册</w:t>
      </w:r>
      <w:r>
        <w:rPr>
          <w:rFonts w:hint="eastAsia" w:cs="Times New Roman"/>
          <w:highlight w:val="none"/>
          <w:lang w:val="en-US" w:eastAsia="zh-CN"/>
        </w:rPr>
        <w:t>）</w:t>
      </w:r>
      <w:r>
        <w:rPr>
          <w:rFonts w:hint="eastAsia" w:ascii="Times New Roman" w:hAnsi="Times New Roman" w:cs="Times New Roman"/>
          <w:highlight w:val="none"/>
          <w:lang w:val="en-US" w:eastAsia="zh-CN"/>
        </w:rPr>
        <w:t>替代</w:t>
      </w:r>
      <w:r>
        <w:rPr>
          <w:rFonts w:hint="eastAsia" w:cs="Times New Roman"/>
          <w:highlight w:val="none"/>
          <w:lang w:val="en-US" w:eastAsia="zh-CN"/>
        </w:rPr>
        <w:t>纸质票证（如</w:t>
      </w:r>
      <w:r>
        <w:rPr>
          <w:rFonts w:hint="eastAsia" w:ascii="Times New Roman" w:hAnsi="Times New Roman" w:cs="Times New Roman"/>
          <w:highlight w:val="none"/>
          <w:lang w:val="en-US" w:eastAsia="zh-CN"/>
        </w:rPr>
        <w:t>纸质</w:t>
      </w:r>
      <w:r>
        <w:rPr>
          <w:rFonts w:hint="eastAsia" w:cs="Times New Roman"/>
          <w:highlight w:val="none"/>
          <w:lang w:val="en-US" w:eastAsia="zh-CN"/>
        </w:rPr>
        <w:t>门票、纸质</w:t>
      </w:r>
      <w:r>
        <w:rPr>
          <w:rFonts w:hint="eastAsia" w:ascii="Times New Roman" w:hAnsi="Times New Roman" w:cs="Times New Roman"/>
          <w:highlight w:val="none"/>
          <w:lang w:val="en-US" w:eastAsia="zh-CN"/>
        </w:rPr>
        <w:t>导览册）</w:t>
      </w:r>
      <w:r>
        <w:rPr>
          <w:rFonts w:hint="eastAsia" w:cs="Times New Roman"/>
          <w:highlight w:val="none"/>
          <w:lang w:val="en-US" w:eastAsia="zh-CN"/>
        </w:rPr>
        <w:t>的</w:t>
      </w:r>
      <w:r>
        <w:rPr>
          <w:rFonts w:hint="eastAsia" w:ascii="Times New Roman" w:hAnsi="Times New Roman" w:cs="Times New Roman"/>
          <w:highlight w:val="none"/>
          <w:lang w:val="en-US" w:eastAsia="zh-CN"/>
        </w:rPr>
        <w:t>低碳行为，</w:t>
      </w:r>
      <w:r>
        <w:rPr>
          <w:rFonts w:hint="eastAsia" w:cs="Times New Roman"/>
          <w:highlight w:val="none"/>
          <w:lang w:val="en-US" w:eastAsia="zh-CN"/>
        </w:rPr>
        <w:t>使用电子票证可</w:t>
      </w:r>
      <w:r>
        <w:rPr>
          <w:rFonts w:hint="eastAsia" w:ascii="Times New Roman" w:hAnsi="Times New Roman" w:cs="Times New Roman"/>
          <w:highlight w:val="none"/>
          <w:lang w:val="en-US" w:eastAsia="zh-CN"/>
        </w:rPr>
        <w:t>减少</w:t>
      </w:r>
      <w:r>
        <w:rPr>
          <w:rFonts w:hint="eastAsia" w:cs="Times New Roman"/>
          <w:highlight w:val="none"/>
          <w:lang w:val="en-US" w:eastAsia="zh-CN"/>
        </w:rPr>
        <w:t>纸质票证生产过程中的</w:t>
      </w:r>
      <w:r>
        <w:rPr>
          <w:rFonts w:hint="eastAsia" w:ascii="Times New Roman" w:hAnsi="Times New Roman" w:cs="Times New Roman"/>
          <w:highlight w:val="none"/>
          <w:lang w:val="en-US" w:eastAsia="zh-CN"/>
        </w:rPr>
        <w:t>资源消耗和温室气体排放。吉林省行政区内的个人在景区使用电子票证时，可以按照本方法学核算碳普惠减排量（以下简称“减排量”）。</w:t>
      </w:r>
    </w:p>
    <w:p w14:paraId="591CE5B5">
      <w:pPr>
        <w:pStyle w:val="3"/>
        <w:spacing w:before="312" w:after="312"/>
        <w:rPr>
          <w:rFonts w:ascii="Times New Roman" w:hAnsi="Times New Roman" w:cs="Times New Roman"/>
          <w:highlight w:val="none"/>
        </w:rPr>
      </w:pPr>
      <w:bookmarkStart w:id="3" w:name="_Toc11131"/>
      <w:bookmarkStart w:id="4" w:name="_Toc15832"/>
      <w:bookmarkStart w:id="5" w:name="_Toc172906184"/>
      <w:r>
        <w:rPr>
          <w:rFonts w:ascii="Times New Roman" w:hAnsi="Times New Roman" w:cs="Times New Roman"/>
          <w:highlight w:val="none"/>
        </w:rPr>
        <w:t>2 适用条件</w:t>
      </w:r>
      <w:bookmarkEnd w:id="3"/>
      <w:bookmarkEnd w:id="4"/>
      <w:bookmarkEnd w:id="5"/>
    </w:p>
    <w:p w14:paraId="2027333D">
      <w:pPr>
        <w:ind w:firstLine="420"/>
        <w:rPr>
          <w:rFonts w:hint="eastAsia" w:ascii="Times New Roman" w:hAnsi="Times New Roman" w:cs="Times New Roman"/>
          <w:highlight w:val="none"/>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1</w:t>
      </w:r>
      <w:r>
        <w:rPr>
          <w:rFonts w:hint="eastAsia" w:ascii="Times New Roman" w:hAnsi="Times New Roman" w:cs="Times New Roman"/>
          <w:highlight w:val="none"/>
          <w:lang w:eastAsia="zh-CN"/>
        </w:rPr>
        <w:t>）</w:t>
      </w:r>
      <w:r>
        <w:rPr>
          <w:rFonts w:hint="eastAsia" w:ascii="Times New Roman" w:hAnsi="Times New Roman" w:cs="Times New Roman"/>
          <w:highlight w:val="none"/>
        </w:rPr>
        <w:t>本方法学适用于在</w:t>
      </w:r>
      <w:r>
        <w:rPr>
          <w:rFonts w:hint="eastAsia" w:ascii="Times New Roman" w:hAnsi="Times New Roman" w:cs="Times New Roman"/>
          <w:highlight w:val="none"/>
          <w:lang w:val="en-US" w:eastAsia="zh-CN"/>
        </w:rPr>
        <w:t>吉林省</w:t>
      </w:r>
      <w:r>
        <w:rPr>
          <w:rFonts w:hint="eastAsia" w:ascii="Times New Roman" w:hAnsi="Times New Roman" w:cs="Times New Roman"/>
          <w:highlight w:val="none"/>
        </w:rPr>
        <w:t>行政区内，个人（下文“用户”所指相同）</w:t>
      </w:r>
      <w:r>
        <w:rPr>
          <w:rFonts w:hint="eastAsia" w:ascii="Times New Roman" w:hAnsi="Times New Roman" w:cs="Times New Roman"/>
          <w:highlight w:val="none"/>
          <w:lang w:val="en-US" w:eastAsia="zh-CN"/>
        </w:rPr>
        <w:t>在景区游览时，使用电子</w:t>
      </w:r>
      <w:r>
        <w:rPr>
          <w:rFonts w:hint="eastAsia" w:cs="Times New Roman"/>
          <w:highlight w:val="none"/>
          <w:lang w:val="en-US" w:eastAsia="zh-CN"/>
        </w:rPr>
        <w:t>票证替代纸质票证</w:t>
      </w:r>
      <w:r>
        <w:rPr>
          <w:rFonts w:hint="eastAsia" w:ascii="Times New Roman" w:hAnsi="Times New Roman" w:cs="Times New Roman"/>
          <w:highlight w:val="none"/>
          <w:lang w:val="en-US" w:eastAsia="zh-CN"/>
        </w:rPr>
        <w:t>的行为</w:t>
      </w:r>
      <w:r>
        <w:rPr>
          <w:rFonts w:hint="eastAsia" w:ascii="Times New Roman" w:hAnsi="Times New Roman" w:cs="Times New Roman"/>
          <w:highlight w:val="none"/>
        </w:rPr>
        <w:t>。</w:t>
      </w:r>
    </w:p>
    <w:p w14:paraId="7BECE062">
      <w:pPr>
        <w:ind w:firstLine="420"/>
        <w:rPr>
          <w:rFonts w:hint="eastAsia" w:ascii="Times New Roman" w:hAnsi="Times New Roman" w:eastAsia="宋体" w:cs="Times New Roman"/>
          <w:highlight w:val="none"/>
          <w:lang w:eastAsia="zh-CN"/>
        </w:rPr>
      </w:pPr>
      <w:r>
        <w:rPr>
          <w:rFonts w:hint="eastAsia" w:ascii="Times New Roman" w:hAnsi="Times New Roman" w:cs="Times New Roman"/>
          <w:highlight w:val="none"/>
          <w:lang w:eastAsia="zh-CN"/>
        </w:rPr>
        <w:t>（</w:t>
      </w:r>
      <w:r>
        <w:rPr>
          <w:rFonts w:hint="eastAsia" w:cs="Times New Roman"/>
          <w:highlight w:val="none"/>
          <w:lang w:val="en-US" w:eastAsia="zh-CN"/>
        </w:rPr>
        <w:t>2</w:t>
      </w:r>
      <w:r>
        <w:rPr>
          <w:rFonts w:hint="eastAsia" w:ascii="Times New Roman" w:hAnsi="Times New Roman" w:cs="Times New Roman"/>
          <w:highlight w:val="none"/>
        </w:rPr>
        <w:t>）应用本方法学产生的减排量，不可用于抵销纳入吉林省碳排放配额管理的重点排放单位的年度碳排放量。</w:t>
      </w:r>
    </w:p>
    <w:p w14:paraId="42BB75D1">
      <w:pPr>
        <w:ind w:firstLine="420"/>
        <w:rPr>
          <w:rFonts w:hint="eastAsia" w:ascii="Times New Roman" w:hAnsi="Times New Roman" w:cs="Times New Roman"/>
          <w:highlight w:val="none"/>
        </w:rPr>
      </w:pPr>
      <w:r>
        <w:rPr>
          <w:rFonts w:hint="eastAsia" w:ascii="Times New Roman" w:hAnsi="Times New Roman" w:cs="Times New Roman"/>
          <w:highlight w:val="none"/>
          <w:lang w:eastAsia="zh-CN"/>
        </w:rPr>
        <w:t>（</w:t>
      </w:r>
      <w:r>
        <w:rPr>
          <w:rFonts w:hint="eastAsia" w:cs="Times New Roman"/>
          <w:highlight w:val="none"/>
          <w:lang w:val="en-US" w:eastAsia="zh-CN"/>
        </w:rPr>
        <w:t>3</w:t>
      </w:r>
      <w:r>
        <w:rPr>
          <w:rFonts w:hint="eastAsia" w:ascii="Times New Roman" w:hAnsi="Times New Roman" w:cs="Times New Roman"/>
          <w:highlight w:val="none"/>
        </w:rPr>
        <w:t>）同一用户就同一</w:t>
      </w:r>
      <w:r>
        <w:rPr>
          <w:rFonts w:hint="eastAsia" w:ascii="Times New Roman" w:hAnsi="Times New Roman" w:cs="Times New Roman"/>
          <w:highlight w:val="none"/>
          <w:lang w:val="en-US" w:eastAsia="zh-CN"/>
        </w:rPr>
        <w:t>碳普惠</w:t>
      </w:r>
      <w:r>
        <w:rPr>
          <w:rFonts w:hint="eastAsia" w:ascii="Times New Roman" w:hAnsi="Times New Roman" w:cs="Times New Roman"/>
          <w:highlight w:val="none"/>
        </w:rPr>
        <w:t>行为产生的减排量，应仅通过一个碳普惠平台进行核算与申请，不得跨平台重复</w:t>
      </w:r>
      <w:r>
        <w:rPr>
          <w:rFonts w:hint="eastAsia" w:ascii="Times New Roman" w:hAnsi="Times New Roman" w:cs="Times New Roman"/>
          <w:highlight w:val="none"/>
          <w:lang w:val="en-US" w:eastAsia="zh-CN"/>
        </w:rPr>
        <w:t>申请</w:t>
      </w:r>
      <w:r>
        <w:rPr>
          <w:rFonts w:hint="eastAsia" w:ascii="Times New Roman" w:hAnsi="Times New Roman" w:cs="Times New Roman"/>
          <w:highlight w:val="none"/>
        </w:rPr>
        <w:t>。</w:t>
      </w:r>
    </w:p>
    <w:p w14:paraId="1A544746">
      <w:pPr>
        <w:pStyle w:val="3"/>
        <w:spacing w:before="312" w:after="312"/>
        <w:rPr>
          <w:rFonts w:ascii="Times New Roman" w:hAnsi="Times New Roman" w:cs="Times New Roman"/>
          <w:highlight w:val="none"/>
        </w:rPr>
      </w:pPr>
      <w:bookmarkStart w:id="6" w:name="_Toc172906185"/>
      <w:bookmarkStart w:id="7" w:name="_Toc19758"/>
      <w:bookmarkStart w:id="8" w:name="_Toc29842"/>
      <w:r>
        <w:rPr>
          <w:rFonts w:ascii="Times New Roman" w:hAnsi="Times New Roman" w:cs="Times New Roman"/>
          <w:highlight w:val="none"/>
        </w:rPr>
        <w:t xml:space="preserve">3 </w:t>
      </w:r>
      <w:r>
        <w:rPr>
          <w:rFonts w:hint="eastAsia" w:ascii="Times New Roman" w:hAnsi="Times New Roman" w:cs="Times New Roman"/>
          <w:highlight w:val="none"/>
        </w:rPr>
        <w:t>规范性</w:t>
      </w:r>
      <w:r>
        <w:rPr>
          <w:rFonts w:ascii="Times New Roman" w:hAnsi="Times New Roman" w:cs="Times New Roman"/>
          <w:highlight w:val="none"/>
        </w:rPr>
        <w:t>引用文件</w:t>
      </w:r>
      <w:bookmarkEnd w:id="6"/>
      <w:bookmarkEnd w:id="7"/>
      <w:bookmarkEnd w:id="8"/>
    </w:p>
    <w:p w14:paraId="2B891AD8">
      <w:pPr>
        <w:ind w:firstLine="420"/>
        <w:rPr>
          <w:rFonts w:cs="Times New Roman"/>
          <w:highlight w:val="none"/>
        </w:rPr>
      </w:pPr>
      <w:r>
        <w:rPr>
          <w:rFonts w:hint="eastAsia" w:ascii="Times New Roman" w:hAnsi="Times New Roman" w:cs="Times New Roman"/>
          <w:highlight w:val="none"/>
        </w:rPr>
        <w:t>本文件引用了下列文件或</w:t>
      </w:r>
      <w:r>
        <w:rPr>
          <w:rFonts w:hint="eastAsia" w:ascii="Times New Roman" w:hAnsi="Times New Roman" w:cs="Times New Roman"/>
          <w:highlight w:val="none"/>
          <w:lang w:val="en-US" w:eastAsia="zh-CN"/>
        </w:rPr>
        <w:t>其中</w:t>
      </w:r>
      <w:r>
        <w:rPr>
          <w:rFonts w:hint="eastAsia" w:ascii="Times New Roman" w:hAnsi="Times New Roman" w:cs="Times New Roman"/>
          <w:highlight w:val="none"/>
        </w:rPr>
        <w:t>条款</w:t>
      </w:r>
      <w:bookmarkStart w:id="9" w:name="_Toc27236"/>
      <w:bookmarkStart w:id="10" w:name="_Toc172906186"/>
      <w:r>
        <w:rPr>
          <w:rFonts w:hint="eastAsia" w:cs="Times New Roman"/>
          <w:highlight w:val="none"/>
        </w:rPr>
        <w:t>，其有效版本（包括</w:t>
      </w:r>
      <w:bookmarkStart w:id="101" w:name="_GoBack"/>
      <w:bookmarkEnd w:id="101"/>
      <w:r>
        <w:rPr>
          <w:rFonts w:hint="eastAsia" w:cs="Times New Roman"/>
          <w:highlight w:val="none"/>
        </w:rPr>
        <w:t>所有的修改单）适用于本文件。</w:t>
      </w:r>
    </w:p>
    <w:p w14:paraId="2A6DB3CB">
      <w:pPr>
        <w:ind w:firstLine="42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GB/T 50298</w:t>
      </w:r>
      <w:r>
        <w:rPr>
          <w:rFonts w:hint="eastAsia" w:cs="Times New Roman"/>
          <w:highlight w:val="none"/>
          <w:lang w:val="en-US" w:eastAsia="zh-CN"/>
        </w:rPr>
        <w:t xml:space="preserve"> </w:t>
      </w:r>
      <w:r>
        <w:rPr>
          <w:rFonts w:hint="eastAsia" w:ascii="Times New Roman" w:hAnsi="Times New Roman" w:cs="Times New Roman"/>
          <w:highlight w:val="none"/>
          <w:lang w:val="en-US" w:eastAsia="zh-CN"/>
        </w:rPr>
        <w:t>《风景名胜区总体规划标准》</w:t>
      </w:r>
    </w:p>
    <w:p w14:paraId="1D87AD9E">
      <w:pPr>
        <w:pStyle w:val="3"/>
        <w:spacing w:before="312" w:after="312"/>
        <w:rPr>
          <w:rFonts w:ascii="Times New Roman" w:hAnsi="Times New Roman" w:cs="Times New Roman"/>
          <w:highlight w:val="none"/>
        </w:rPr>
      </w:pPr>
      <w:bookmarkStart w:id="11" w:name="_Toc30539"/>
      <w:r>
        <w:rPr>
          <w:rFonts w:ascii="Times New Roman" w:hAnsi="Times New Roman" w:cs="Times New Roman"/>
          <w:highlight w:val="none"/>
        </w:rPr>
        <w:t>4 术语和定义</w:t>
      </w:r>
      <w:bookmarkEnd w:id="9"/>
      <w:bookmarkEnd w:id="10"/>
      <w:bookmarkEnd w:id="11"/>
    </w:p>
    <w:p w14:paraId="6DE0C504">
      <w:pPr>
        <w:pStyle w:val="2"/>
        <w:rPr>
          <w:rFonts w:hint="eastAsia"/>
          <w:highlight w:val="none"/>
          <w:lang w:val="en-US" w:eastAsia="zh-CN"/>
        </w:rPr>
      </w:pPr>
      <w:bookmarkStart w:id="12" w:name="_Toc175936555"/>
      <w:bookmarkStart w:id="13" w:name="_Toc21600"/>
      <w:bookmarkStart w:id="14" w:name="_Toc175936557"/>
      <w:bookmarkStart w:id="15" w:name="_Toc23897"/>
      <w:r>
        <w:rPr>
          <w:rFonts w:hint="eastAsia" w:cs="Times New Roman"/>
          <w:bCs w:val="0"/>
          <w:iCs/>
          <w:highlight w:val="none"/>
          <w:lang w:val="en-US" w:eastAsia="zh-CN"/>
        </w:rPr>
        <w:t>4.1</w:t>
      </w:r>
      <w:bookmarkEnd w:id="12"/>
      <w:r>
        <w:rPr>
          <w:rFonts w:hint="eastAsia"/>
          <w:highlight w:val="none"/>
          <w:lang w:val="en-US" w:eastAsia="zh-CN"/>
        </w:rPr>
        <w:t>电子票证</w:t>
      </w:r>
    </w:p>
    <w:p w14:paraId="16DC75A6">
      <w:pPr>
        <w:ind w:firstLine="420"/>
        <w:rPr>
          <w:rFonts w:hint="eastAsia" w:cs="Times New Roman"/>
          <w:bCs w:val="0"/>
          <w:iCs/>
          <w:highlight w:val="none"/>
          <w:lang w:val="en-US" w:eastAsia="zh-CN"/>
        </w:rPr>
      </w:pPr>
      <w:r>
        <w:rPr>
          <w:rFonts w:hint="default" w:cs="Times New Roman"/>
          <w:highlight w:val="none"/>
          <w:lang w:val="en-US" w:eastAsia="zh-CN"/>
        </w:rPr>
        <w:t>指游客通过景区官方应用、小程序或第三方应用等渠道获取的，以电子数据形式存储和展示的入园凭证或导览信息服务，包括电子门票和电子导览册。</w:t>
      </w:r>
    </w:p>
    <w:p w14:paraId="1FED4053">
      <w:pPr>
        <w:pStyle w:val="2"/>
        <w:rPr>
          <w:rFonts w:hint="eastAsia"/>
          <w:highlight w:val="none"/>
          <w:lang w:val="en-US" w:eastAsia="zh-CN"/>
        </w:rPr>
      </w:pPr>
      <w:r>
        <w:rPr>
          <w:rFonts w:hint="eastAsia" w:cs="Times New Roman"/>
          <w:bCs w:val="0"/>
          <w:iCs/>
          <w:highlight w:val="none"/>
          <w:lang w:val="en-US" w:eastAsia="zh-CN"/>
        </w:rPr>
        <w:t>4.2</w:t>
      </w:r>
      <w:r>
        <w:rPr>
          <w:rFonts w:hint="eastAsia"/>
          <w:highlight w:val="none"/>
          <w:lang w:val="en-US" w:eastAsia="zh-CN"/>
        </w:rPr>
        <w:t>纸质票证</w:t>
      </w:r>
    </w:p>
    <w:p w14:paraId="6AB25C64">
      <w:pPr>
        <w:ind w:firstLine="420"/>
        <w:rPr>
          <w:rFonts w:hint="default" w:cs="Times New Roman"/>
          <w:highlight w:val="none"/>
          <w:lang w:val="en-US" w:eastAsia="zh-CN"/>
        </w:rPr>
      </w:pPr>
      <w:r>
        <w:rPr>
          <w:rFonts w:hint="eastAsia" w:cs="Times New Roman"/>
          <w:highlight w:val="none"/>
          <w:lang w:val="en-US" w:eastAsia="zh-CN"/>
        </w:rPr>
        <w:t>指游客通过景区现场领取或购买的，以纸张为载体的传统实体入园凭证或导览信息服务，包括纸质门票和纸质导览册。</w:t>
      </w:r>
    </w:p>
    <w:p w14:paraId="1C7919CD">
      <w:pPr>
        <w:pStyle w:val="2"/>
        <w:outlineLvl w:val="2"/>
        <w:rPr>
          <w:rFonts w:hint="eastAsia" w:cs="Times New Roman"/>
          <w:bCs w:val="0"/>
          <w:iCs/>
          <w:highlight w:val="none"/>
          <w:lang w:val="en-US" w:eastAsia="zh-CN"/>
        </w:rPr>
      </w:pPr>
      <w:r>
        <w:rPr>
          <w:rFonts w:hint="eastAsia" w:cs="Times New Roman"/>
          <w:bCs w:val="0"/>
          <w:iCs/>
          <w:highlight w:val="none"/>
          <w:lang w:val="en-US" w:eastAsia="zh-CN"/>
        </w:rPr>
        <w:t>4.3碳普惠机制</w:t>
      </w:r>
      <w:bookmarkEnd w:id="13"/>
    </w:p>
    <w:p w14:paraId="5643BF01">
      <w:pPr>
        <w:ind w:firstLine="420"/>
        <w:rPr>
          <w:rFonts w:cs="Times New Roman"/>
          <w:highlight w:val="none"/>
        </w:rPr>
      </w:pPr>
      <w:r>
        <w:rPr>
          <w:rFonts w:hint="eastAsia" w:cs="Times New Roman"/>
          <w:highlight w:val="none"/>
        </w:rPr>
        <w:t>为个人的节能减碳行为进行具体量化和赋予一定价值，并建立以商业奖励</w:t>
      </w:r>
      <w:r>
        <w:rPr>
          <w:rFonts w:hint="eastAsia" w:cs="Times New Roman"/>
          <w:highlight w:val="none"/>
          <w:lang w:val="en-US" w:eastAsia="zh-CN"/>
        </w:rPr>
        <w:t>为核心</w:t>
      </w:r>
      <w:r>
        <w:rPr>
          <w:rFonts w:hint="eastAsia" w:cs="Times New Roman"/>
          <w:highlight w:val="none"/>
        </w:rPr>
        <w:t>的正向引导机制。</w:t>
      </w:r>
    </w:p>
    <w:p w14:paraId="7ED7FE46">
      <w:pPr>
        <w:pStyle w:val="2"/>
        <w:outlineLvl w:val="2"/>
        <w:rPr>
          <w:rFonts w:hint="eastAsia" w:cs="Times New Roman"/>
          <w:bCs w:val="0"/>
          <w:iCs/>
          <w:highlight w:val="none"/>
          <w:lang w:val="en-US" w:eastAsia="zh-CN"/>
        </w:rPr>
      </w:pPr>
      <w:bookmarkStart w:id="16" w:name="_Toc17805"/>
      <w:bookmarkStart w:id="17" w:name="_Toc175936556"/>
      <w:r>
        <w:rPr>
          <w:rFonts w:hint="eastAsia" w:cs="Times New Roman"/>
          <w:bCs w:val="0"/>
          <w:iCs/>
          <w:highlight w:val="none"/>
          <w:lang w:val="en-US" w:eastAsia="zh-CN"/>
        </w:rPr>
        <w:t>4.4碳普惠减排量</w:t>
      </w:r>
    </w:p>
    <w:p w14:paraId="1D3C442C">
      <w:pPr>
        <w:ind w:firstLine="420"/>
        <w:outlineLvl w:val="2"/>
        <w:rPr>
          <w:rFonts w:hint="default" w:cs="Times New Roman"/>
          <w:bCs w:val="0"/>
          <w:iCs/>
          <w:highlight w:val="none"/>
          <w:lang w:val="en-US" w:eastAsia="zh-CN"/>
        </w:rPr>
      </w:pPr>
      <w:r>
        <w:rPr>
          <w:rFonts w:hint="eastAsia" w:cs="Times New Roman"/>
          <w:highlight w:val="none"/>
          <w:lang w:val="en-US" w:eastAsia="zh-CN"/>
        </w:rPr>
        <w:t>指在碳普惠平台汇集的公众减排行为产生的减排量，简称“减排量”。</w:t>
      </w:r>
    </w:p>
    <w:bookmarkEnd w:id="16"/>
    <w:bookmarkEnd w:id="17"/>
    <w:p w14:paraId="0B795853">
      <w:pPr>
        <w:pStyle w:val="2"/>
        <w:outlineLvl w:val="2"/>
        <w:rPr>
          <w:rFonts w:hint="eastAsia" w:cs="Times New Roman"/>
          <w:bCs w:val="0"/>
          <w:iCs/>
          <w:highlight w:val="none"/>
          <w:lang w:val="en-US" w:eastAsia="zh-CN"/>
        </w:rPr>
      </w:pPr>
      <w:r>
        <w:rPr>
          <w:rFonts w:hint="eastAsia" w:cs="Times New Roman"/>
          <w:bCs w:val="0"/>
          <w:iCs/>
          <w:highlight w:val="none"/>
          <w:lang w:val="en-US" w:eastAsia="zh-CN"/>
        </w:rPr>
        <w:t>4.</w:t>
      </w:r>
      <w:bookmarkEnd w:id="14"/>
      <w:r>
        <w:rPr>
          <w:rFonts w:hint="eastAsia" w:cs="Times New Roman"/>
          <w:bCs w:val="0"/>
          <w:iCs/>
          <w:highlight w:val="none"/>
          <w:lang w:val="en-US" w:eastAsia="zh-CN"/>
        </w:rPr>
        <w:t>5碳普惠平台</w:t>
      </w:r>
      <w:bookmarkEnd w:id="15"/>
    </w:p>
    <w:p w14:paraId="524F6840">
      <w:pPr>
        <w:ind w:firstLine="420"/>
        <w:outlineLvl w:val="2"/>
        <w:rPr>
          <w:rFonts w:hint="eastAsia" w:ascii="Times New Roman" w:hAnsi="Times New Roman" w:cs="Times New Roman"/>
          <w:highlight w:val="none"/>
        </w:rPr>
      </w:pPr>
      <w:bookmarkStart w:id="18" w:name="_Toc175936558"/>
      <w:r>
        <w:rPr>
          <w:rFonts w:hint="eastAsia" w:ascii="Times New Roman" w:hAnsi="Times New Roman" w:cs="Times New Roman"/>
          <w:highlight w:val="none"/>
        </w:rPr>
        <w:t>由吉林省生态环境厅指导建设的具备碳账户开立服务、减排量登记管理、个人减排行为奖励等功能的服务平台。</w:t>
      </w:r>
    </w:p>
    <w:bookmarkEnd w:id="18"/>
    <w:p w14:paraId="185A152B">
      <w:pPr>
        <w:pStyle w:val="2"/>
        <w:outlineLvl w:val="2"/>
        <w:rPr>
          <w:rFonts w:hint="eastAsia" w:cs="Times New Roman"/>
          <w:bCs w:val="0"/>
          <w:iCs/>
          <w:highlight w:val="none"/>
          <w:lang w:val="en-US" w:eastAsia="zh-CN"/>
        </w:rPr>
      </w:pPr>
      <w:bookmarkStart w:id="19" w:name="_Toc31470"/>
      <w:r>
        <w:rPr>
          <w:rFonts w:hint="eastAsia" w:cs="Times New Roman"/>
          <w:bCs w:val="0"/>
          <w:iCs/>
          <w:highlight w:val="none"/>
          <w:lang w:val="en-US" w:eastAsia="zh-CN"/>
        </w:rPr>
        <w:t>4.6数据来源平台</w:t>
      </w:r>
      <w:bookmarkEnd w:id="19"/>
    </w:p>
    <w:p w14:paraId="3F018464">
      <w:pPr>
        <w:rPr>
          <w:rFonts w:hint="default"/>
          <w:highlight w:val="none"/>
          <w:lang w:val="en-US" w:eastAsia="zh-CN"/>
        </w:rPr>
      </w:pPr>
      <w:r>
        <w:rPr>
          <w:rFonts w:hint="eastAsia" w:ascii="Times New Roman" w:hAnsi="Times New Roman"/>
          <w:highlight w:val="none"/>
          <w:lang w:val="en-US" w:eastAsia="zh-CN"/>
        </w:rPr>
        <w:t>指直接产生并记录用户碳普惠行为相关原始数据的第三方平台（如景区票务系统、第三方旅游购票平台等），其提供的数据是核算碳普惠行为减排量的重要依据。</w:t>
      </w:r>
    </w:p>
    <w:p w14:paraId="13A7535B">
      <w:pPr>
        <w:pStyle w:val="3"/>
        <w:spacing w:before="312" w:after="312"/>
        <w:rPr>
          <w:rFonts w:ascii="Times New Roman" w:hAnsi="Times New Roman" w:cs="Times New Roman"/>
          <w:highlight w:val="none"/>
        </w:rPr>
      </w:pPr>
      <w:bookmarkStart w:id="20" w:name="_Toc172906187"/>
      <w:bookmarkStart w:id="21" w:name="_Toc24848"/>
      <w:bookmarkStart w:id="22" w:name="_Toc5064"/>
      <w:r>
        <w:rPr>
          <w:rFonts w:ascii="Times New Roman" w:hAnsi="Times New Roman" w:cs="Times New Roman"/>
          <w:highlight w:val="none"/>
        </w:rPr>
        <w:t xml:space="preserve">5 </w:t>
      </w:r>
      <w:r>
        <w:rPr>
          <w:rFonts w:hint="eastAsia" w:ascii="Times New Roman" w:hAnsi="Times New Roman" w:cs="Times New Roman"/>
          <w:highlight w:val="none"/>
        </w:rPr>
        <w:t>核算边界、计入期和</w:t>
      </w:r>
      <w:r>
        <w:rPr>
          <w:rFonts w:ascii="Times New Roman" w:hAnsi="Times New Roman" w:cs="Times New Roman"/>
          <w:highlight w:val="none"/>
        </w:rPr>
        <w:t>排放源</w:t>
      </w:r>
      <w:bookmarkEnd w:id="20"/>
      <w:bookmarkEnd w:id="21"/>
      <w:bookmarkEnd w:id="22"/>
    </w:p>
    <w:p w14:paraId="4B977ED8">
      <w:pPr>
        <w:pStyle w:val="4"/>
        <w:spacing w:before="156" w:beforeLines="50" w:after="156" w:afterLines="50" w:line="240" w:lineRule="auto"/>
        <w:rPr>
          <w:rFonts w:hint="eastAsia" w:ascii="Times New Roman" w:hAnsi="Times New Roman" w:cs="Times New Roman"/>
          <w:color w:val="000000" w:themeColor="text1"/>
          <w:highlight w:val="none"/>
          <w14:textFill>
            <w14:solidFill>
              <w14:schemeClr w14:val="tx1"/>
            </w14:solidFill>
          </w14:textFill>
        </w:rPr>
      </w:pPr>
      <w:bookmarkStart w:id="23" w:name="_Toc175936561"/>
      <w:bookmarkStart w:id="24" w:name="_Toc12908"/>
      <w:bookmarkStart w:id="25" w:name="_Toc18186"/>
      <w:bookmarkStart w:id="26" w:name="_Toc164770397"/>
      <w:bookmarkStart w:id="27" w:name="_Toc20130"/>
      <w:r>
        <w:rPr>
          <w:rFonts w:hint="eastAsia" w:ascii="Times New Roman" w:hAnsi="Times New Roman" w:cs="Times New Roman"/>
          <w:color w:val="000000" w:themeColor="text1"/>
          <w:highlight w:val="none"/>
          <w14:textFill>
            <w14:solidFill>
              <w14:schemeClr w14:val="tx1"/>
            </w14:solidFill>
          </w14:textFill>
        </w:rPr>
        <w:t>5.1</w:t>
      </w:r>
      <w:r>
        <w:rPr>
          <w:rFonts w:hint="eastAsia" w:cs="Times New Roman"/>
          <w:color w:val="000000" w:themeColor="text1"/>
          <w:highlight w:val="none"/>
          <w:lang w:val="en-US" w:eastAsia="zh-CN"/>
          <w14:textFill>
            <w14:solidFill>
              <w14:schemeClr w14:val="tx1"/>
            </w14:solidFill>
          </w14:textFill>
        </w:rPr>
        <w:t xml:space="preserve"> 核算</w:t>
      </w:r>
      <w:r>
        <w:rPr>
          <w:rFonts w:hint="eastAsia" w:ascii="Times New Roman" w:hAnsi="Times New Roman" w:cs="Times New Roman"/>
          <w:color w:val="000000" w:themeColor="text1"/>
          <w:highlight w:val="none"/>
          <w14:textFill>
            <w14:solidFill>
              <w14:schemeClr w14:val="tx1"/>
            </w14:solidFill>
          </w14:textFill>
        </w:rPr>
        <w:t>边界</w:t>
      </w:r>
      <w:bookmarkEnd w:id="23"/>
      <w:bookmarkEnd w:id="24"/>
      <w:bookmarkEnd w:id="25"/>
      <w:bookmarkEnd w:id="26"/>
      <w:bookmarkEnd w:id="27"/>
    </w:p>
    <w:p w14:paraId="6D7121B1">
      <w:pPr>
        <w:ind w:firstLine="42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本方法学</w:t>
      </w:r>
      <w:r>
        <w:rPr>
          <w:rFonts w:hint="eastAsia" w:ascii="Times New Roman" w:hAnsi="Times New Roman" w:cs="Times New Roman"/>
          <w:highlight w:val="none"/>
        </w:rPr>
        <w:t>核算边界</w:t>
      </w:r>
      <w:r>
        <w:rPr>
          <w:rFonts w:hint="eastAsia" w:ascii="Times New Roman" w:hAnsi="Times New Roman" w:cs="Times New Roman"/>
          <w:highlight w:val="none"/>
          <w:lang w:val="en-US" w:eastAsia="zh-CN"/>
        </w:rPr>
        <w:t>为吉林省行政区域内</w:t>
      </w:r>
      <w:r>
        <w:rPr>
          <w:rFonts w:hint="eastAsia" w:cs="Times New Roman"/>
          <w:highlight w:val="none"/>
          <w:lang w:val="en-US" w:eastAsia="zh-CN"/>
        </w:rPr>
        <w:t>的个人</w:t>
      </w:r>
      <w:r>
        <w:rPr>
          <w:rFonts w:hint="eastAsia" w:ascii="Times New Roman" w:hAnsi="Times New Roman" w:cs="Times New Roman"/>
          <w:highlight w:val="none"/>
          <w:lang w:val="en-US" w:eastAsia="zh-CN"/>
        </w:rPr>
        <w:t>在景区游览过程中，使用电子</w:t>
      </w:r>
      <w:r>
        <w:rPr>
          <w:rFonts w:hint="eastAsia" w:cs="Times New Roman"/>
          <w:highlight w:val="none"/>
          <w:lang w:val="en-US" w:eastAsia="zh-CN"/>
        </w:rPr>
        <w:t>票证替代纸质票证</w:t>
      </w:r>
      <w:r>
        <w:rPr>
          <w:rFonts w:hint="eastAsia" w:ascii="Times New Roman" w:hAnsi="Times New Roman" w:cs="Times New Roman"/>
          <w:highlight w:val="none"/>
          <w:lang w:val="en-US" w:eastAsia="zh-CN"/>
        </w:rPr>
        <w:t>的行为</w:t>
      </w:r>
      <w:r>
        <w:rPr>
          <w:rFonts w:hint="eastAsia" w:cs="Times New Roman"/>
          <w:highlight w:val="none"/>
          <w:lang w:val="en-US" w:eastAsia="zh-CN"/>
        </w:rPr>
        <w:t>涉及的范围，本方法学核算的温室气体种类为二氧化碳。</w:t>
      </w:r>
    </w:p>
    <w:p w14:paraId="3A758AC8">
      <w:pPr>
        <w:pStyle w:val="4"/>
        <w:spacing w:before="156" w:beforeLines="50" w:after="156" w:afterLines="50" w:line="240" w:lineRule="auto"/>
        <w:rPr>
          <w:rFonts w:ascii="Times New Roman" w:hAnsi="Times New Roman" w:cs="Times New Roman"/>
          <w:color w:val="000000" w:themeColor="text1"/>
          <w:highlight w:val="none"/>
          <w14:textFill>
            <w14:solidFill>
              <w14:schemeClr w14:val="tx1"/>
            </w14:solidFill>
          </w14:textFill>
        </w:rPr>
      </w:pPr>
      <w:bookmarkStart w:id="28" w:name="_Toc175936562"/>
      <w:bookmarkStart w:id="29" w:name="_Toc15818"/>
      <w:bookmarkStart w:id="30" w:name="_Toc21335"/>
      <w:bookmarkStart w:id="31" w:name="_Toc164770398"/>
      <w:r>
        <w:rPr>
          <w:rFonts w:hint="eastAsia" w:ascii="Times New Roman" w:hAnsi="Times New Roman" w:cs="Times New Roman"/>
          <w:color w:val="000000" w:themeColor="text1"/>
          <w:highlight w:val="none"/>
          <w14:textFill>
            <w14:solidFill>
              <w14:schemeClr w14:val="tx1"/>
            </w14:solidFill>
          </w14:textFill>
        </w:rPr>
        <w:t>5.2</w:t>
      </w:r>
      <w:r>
        <w:rPr>
          <w:rFonts w:hint="eastAsia" w:cs="Times New Roman"/>
          <w:color w:val="000000" w:themeColor="text1"/>
          <w:highlight w:val="none"/>
          <w:lang w:val="en-US" w:eastAsia="zh-CN"/>
          <w14:textFill>
            <w14:solidFill>
              <w14:schemeClr w14:val="tx1"/>
            </w14:solidFill>
          </w14:textFill>
        </w:rPr>
        <w:t xml:space="preserve"> </w:t>
      </w:r>
      <w:r>
        <w:rPr>
          <w:rFonts w:hint="eastAsia" w:ascii="Times New Roman" w:hAnsi="Times New Roman" w:cs="Times New Roman"/>
          <w:color w:val="000000" w:themeColor="text1"/>
          <w:highlight w:val="none"/>
          <w14:textFill>
            <w14:solidFill>
              <w14:schemeClr w14:val="tx1"/>
            </w14:solidFill>
          </w14:textFill>
        </w:rPr>
        <w:t>计入期</w:t>
      </w:r>
      <w:bookmarkEnd w:id="28"/>
      <w:bookmarkEnd w:id="29"/>
      <w:bookmarkEnd w:id="30"/>
      <w:bookmarkEnd w:id="31"/>
    </w:p>
    <w:p w14:paraId="7DCA7ECE">
      <w:pPr>
        <w:pStyle w:val="10"/>
        <w:rPr>
          <w:rFonts w:hint="eastAsia" w:ascii="Times New Roman" w:hAnsi="Times New Roman"/>
          <w:color w:val="000000" w:themeColor="text1"/>
          <w:highlight w:val="none"/>
          <w14:textFill>
            <w14:solidFill>
              <w14:schemeClr w14:val="tx1"/>
            </w14:solidFill>
          </w14:textFill>
        </w:rPr>
      </w:pPr>
      <w:bookmarkStart w:id="32" w:name="_Hlk164769081"/>
      <w:bookmarkStart w:id="33" w:name="_Toc27624"/>
      <w:bookmarkStart w:id="34" w:name="_Toc175936563"/>
      <w:bookmarkStart w:id="35" w:name="_Toc22971"/>
      <w:bookmarkStart w:id="36" w:name="_Toc164770399"/>
      <w:r>
        <w:rPr>
          <w:rFonts w:hint="eastAsia" w:ascii="Times New Roman" w:hAnsi="Times New Roman"/>
          <w:color w:val="000000" w:themeColor="text1"/>
          <w:highlight w:val="none"/>
          <w14:textFill>
            <w14:solidFill>
              <w14:schemeClr w14:val="tx1"/>
            </w14:solidFill>
          </w14:textFill>
        </w:rPr>
        <w:t>计入期为可申请登记减排量的时间期限，</w:t>
      </w:r>
      <w:r>
        <w:rPr>
          <w:rFonts w:hint="eastAsia" w:ascii="Times New Roman" w:hAnsi="Times New Roman"/>
          <w:color w:val="000000" w:themeColor="text1"/>
          <w:highlight w:val="none"/>
          <w:lang w:val="en-US" w:eastAsia="zh-CN"/>
          <w14:textFill>
            <w14:solidFill>
              <w14:schemeClr w14:val="tx1"/>
            </w14:solidFill>
          </w14:textFill>
        </w:rPr>
        <w:t>即</w:t>
      </w:r>
      <w:r>
        <w:rPr>
          <w:rFonts w:hint="eastAsia" w:ascii="Times New Roman" w:hAnsi="Times New Roman"/>
          <w:color w:val="000000" w:themeColor="text1"/>
          <w:highlight w:val="none"/>
          <w14:textFill>
            <w14:solidFill>
              <w14:schemeClr w14:val="tx1"/>
            </w14:solidFill>
          </w14:textFill>
        </w:rPr>
        <w:t>在碳普惠行为</w:t>
      </w:r>
      <w:r>
        <w:rPr>
          <w:rFonts w:hint="eastAsia" w:ascii="Times New Roman" w:hAnsi="Times New Roman"/>
          <w:color w:val="000000" w:themeColor="text1"/>
          <w:highlight w:val="none"/>
          <w:lang w:eastAsia="zh-CN"/>
          <w14:textFill>
            <w14:solidFill>
              <w14:schemeClr w14:val="tx1"/>
            </w14:solidFill>
          </w14:textFill>
        </w:rPr>
        <w:t>数据来源平台</w:t>
      </w:r>
      <w:r>
        <w:rPr>
          <w:rFonts w:hint="eastAsia" w:ascii="Times New Roman" w:hAnsi="Times New Roman"/>
          <w:color w:val="000000" w:themeColor="text1"/>
          <w:highlight w:val="none"/>
          <w14:textFill>
            <w14:solidFill>
              <w14:schemeClr w14:val="tx1"/>
            </w14:solidFill>
          </w14:textFill>
        </w:rPr>
        <w:t>的相应业务正常运营期内，</w:t>
      </w:r>
      <w:r>
        <w:rPr>
          <w:rFonts w:hint="eastAsia" w:ascii="Times New Roman" w:hAnsi="Times New Roman"/>
          <w:color w:val="000000" w:themeColor="text1"/>
          <w:highlight w:val="none"/>
          <w:lang w:val="en-US" w:eastAsia="zh-CN"/>
          <w14:textFill>
            <w14:solidFill>
              <w14:schemeClr w14:val="tx1"/>
            </w14:solidFill>
          </w14:textFill>
        </w:rPr>
        <w:t>从</w:t>
      </w:r>
      <w:r>
        <w:rPr>
          <w:rFonts w:hint="eastAsia" w:ascii="Times New Roman" w:hAnsi="Times New Roman"/>
          <w:color w:val="000000" w:themeColor="text1"/>
          <w:highlight w:val="none"/>
          <w14:textFill>
            <w14:solidFill>
              <w14:schemeClr w14:val="tx1"/>
            </w14:solidFill>
          </w14:textFill>
        </w:rPr>
        <w:t>用户完成碳普惠平台注册并授权</w:t>
      </w:r>
      <w:r>
        <w:rPr>
          <w:rFonts w:hint="eastAsia" w:ascii="Times New Roman" w:hAnsi="Times New Roman"/>
          <w:color w:val="000000" w:themeColor="text1"/>
          <w:highlight w:val="none"/>
          <w:lang w:val="en-US" w:eastAsia="zh-CN"/>
          <w14:textFill>
            <w14:solidFill>
              <w14:schemeClr w14:val="tx1"/>
            </w14:solidFill>
          </w14:textFill>
        </w:rPr>
        <w:t>该</w:t>
      </w:r>
      <w:r>
        <w:rPr>
          <w:rFonts w:hint="eastAsia" w:ascii="Times New Roman" w:hAnsi="Times New Roman"/>
          <w:color w:val="000000" w:themeColor="text1"/>
          <w:highlight w:val="none"/>
          <w14:textFill>
            <w14:solidFill>
              <w14:schemeClr w14:val="tx1"/>
            </w14:solidFill>
          </w14:textFill>
        </w:rPr>
        <w:t>平台获取</w:t>
      </w:r>
      <w:r>
        <w:rPr>
          <w:rFonts w:hint="eastAsia"/>
          <w:color w:val="000000" w:themeColor="text1"/>
          <w:highlight w:val="none"/>
          <w:lang w:val="en-US" w:eastAsia="zh-CN"/>
          <w14:textFill>
            <w14:solidFill>
              <w14:schemeClr w14:val="tx1"/>
            </w14:solidFill>
          </w14:textFill>
        </w:rPr>
        <w:t>或接收其</w:t>
      </w:r>
      <w:r>
        <w:rPr>
          <w:rFonts w:hint="eastAsia" w:ascii="Times New Roman" w:hAnsi="Times New Roman"/>
          <w:color w:val="000000" w:themeColor="text1"/>
          <w:highlight w:val="none"/>
          <w14:textFill>
            <w14:solidFill>
              <w14:schemeClr w14:val="tx1"/>
            </w14:solidFill>
          </w14:textFill>
        </w:rPr>
        <w:t>碳普惠行为相关数据</w:t>
      </w:r>
      <w:r>
        <w:rPr>
          <w:rFonts w:hint="eastAsia" w:ascii="Times New Roman" w:hAnsi="Times New Roman"/>
          <w:color w:val="000000" w:themeColor="text1"/>
          <w:highlight w:val="none"/>
          <w:lang w:val="en-US" w:eastAsia="zh-CN"/>
          <w14:textFill>
            <w14:solidFill>
              <w14:schemeClr w14:val="tx1"/>
            </w14:solidFill>
          </w14:textFill>
        </w:rPr>
        <w:t>之</w:t>
      </w:r>
      <w:r>
        <w:rPr>
          <w:rFonts w:hint="eastAsia" w:ascii="Times New Roman" w:hAnsi="Times New Roman"/>
          <w:color w:val="000000" w:themeColor="text1"/>
          <w:highlight w:val="none"/>
          <w14:textFill>
            <w14:solidFill>
              <w14:schemeClr w14:val="tx1"/>
            </w14:solidFill>
          </w14:textFill>
        </w:rPr>
        <w:t>日起，至用户在碳普惠平台解除</w:t>
      </w:r>
      <w:r>
        <w:rPr>
          <w:rFonts w:hint="eastAsia" w:ascii="Times New Roman" w:hAnsi="Times New Roman"/>
          <w:color w:val="000000" w:themeColor="text1"/>
          <w:highlight w:val="none"/>
          <w:lang w:val="en-US" w:eastAsia="zh-CN"/>
          <w14:textFill>
            <w14:solidFill>
              <w14:schemeClr w14:val="tx1"/>
            </w14:solidFill>
          </w14:textFill>
        </w:rPr>
        <w:t>该授权</w:t>
      </w:r>
      <w:r>
        <w:rPr>
          <w:rFonts w:hint="eastAsia" w:ascii="Times New Roman" w:hAnsi="Times New Roman"/>
          <w:color w:val="000000" w:themeColor="text1"/>
          <w:highlight w:val="none"/>
          <w14:textFill>
            <w14:solidFill>
              <w14:schemeClr w14:val="tx1"/>
            </w14:solidFill>
          </w14:textFill>
        </w:rPr>
        <w:t>之日</w:t>
      </w:r>
      <w:r>
        <w:rPr>
          <w:rFonts w:hint="eastAsia" w:ascii="Times New Roman" w:hAnsi="Times New Roman"/>
          <w:color w:val="000000" w:themeColor="text1"/>
          <w:highlight w:val="none"/>
          <w:lang w:val="en-US" w:eastAsia="zh-CN"/>
          <w14:textFill>
            <w14:solidFill>
              <w14:schemeClr w14:val="tx1"/>
            </w14:solidFill>
          </w14:textFill>
        </w:rPr>
        <w:t>为止</w:t>
      </w:r>
      <w:r>
        <w:rPr>
          <w:rFonts w:hint="eastAsia" w:ascii="Times New Roman" w:hAnsi="Times New Roman"/>
          <w:color w:val="000000" w:themeColor="text1"/>
          <w:highlight w:val="none"/>
          <w:lang w:eastAsia="zh-CN"/>
          <w14:textFill>
            <w14:solidFill>
              <w14:schemeClr w14:val="tx1"/>
            </w14:solidFill>
          </w14:textFill>
        </w:rPr>
        <w:t>。</w:t>
      </w:r>
    </w:p>
    <w:bookmarkEnd w:id="32"/>
    <w:p w14:paraId="73AB74B4">
      <w:pPr>
        <w:pStyle w:val="4"/>
        <w:spacing w:before="156" w:beforeLines="50" w:after="156" w:afterLines="50" w:line="240" w:lineRule="auto"/>
        <w:rPr>
          <w:rFonts w:hint="eastAsia" w:ascii="Times New Roman" w:hAnsi="Times New Roman" w:cs="Times New Roman"/>
          <w:color w:val="000000" w:themeColor="text1"/>
          <w:highlight w:val="none"/>
          <w14:textFill>
            <w14:solidFill>
              <w14:schemeClr w14:val="tx1"/>
            </w14:solidFill>
          </w14:textFill>
        </w:rPr>
      </w:pPr>
      <w:bookmarkStart w:id="37" w:name="_Toc4291"/>
      <w:r>
        <w:rPr>
          <w:rFonts w:hint="eastAsia" w:ascii="Times New Roman" w:hAnsi="Times New Roman" w:cs="Times New Roman"/>
          <w:color w:val="000000" w:themeColor="text1"/>
          <w:highlight w:val="none"/>
          <w14:textFill>
            <w14:solidFill>
              <w14:schemeClr w14:val="tx1"/>
            </w14:solidFill>
          </w14:textFill>
        </w:rPr>
        <w:t>5.3</w:t>
      </w:r>
      <w:r>
        <w:rPr>
          <w:rFonts w:hint="eastAsia" w:cs="Times New Roman"/>
          <w:color w:val="000000" w:themeColor="text1"/>
          <w:highlight w:val="none"/>
          <w:lang w:val="en-US" w:eastAsia="zh-CN"/>
          <w14:textFill>
            <w14:solidFill>
              <w14:schemeClr w14:val="tx1"/>
            </w14:solidFill>
          </w14:textFill>
        </w:rPr>
        <w:t xml:space="preserve"> </w:t>
      </w:r>
      <w:r>
        <w:rPr>
          <w:rFonts w:hint="eastAsia" w:ascii="Times New Roman" w:hAnsi="Times New Roman" w:cs="Times New Roman"/>
          <w:color w:val="000000" w:themeColor="text1"/>
          <w:highlight w:val="none"/>
          <w14:textFill>
            <w14:solidFill>
              <w14:schemeClr w14:val="tx1"/>
            </w14:solidFill>
          </w14:textFill>
        </w:rPr>
        <w:t>温室气体排放源</w:t>
      </w:r>
      <w:bookmarkEnd w:id="33"/>
      <w:bookmarkEnd w:id="34"/>
      <w:bookmarkEnd w:id="35"/>
      <w:bookmarkEnd w:id="36"/>
      <w:bookmarkEnd w:id="37"/>
    </w:p>
    <w:p w14:paraId="6E2395D7">
      <w:pPr>
        <w:ind w:firstLine="420"/>
        <w:rPr>
          <w:rFonts w:ascii="Times New Roman" w:hAnsi="Times New Roman" w:cs="Times New Roman"/>
          <w:highlight w:val="none"/>
        </w:rPr>
      </w:pPr>
      <w:r>
        <w:rPr>
          <w:rFonts w:hint="eastAsia" w:ascii="Times New Roman" w:hAnsi="Times New Roman" w:cs="Times New Roman"/>
          <w:highlight w:val="none"/>
        </w:rPr>
        <w:t>核算</w:t>
      </w:r>
      <w:r>
        <w:rPr>
          <w:rFonts w:ascii="Times New Roman" w:hAnsi="Times New Roman" w:cs="Times New Roman"/>
          <w:highlight w:val="none"/>
        </w:rPr>
        <w:t>边界内所涉及的排放源及温室气体种类如下：</w:t>
      </w:r>
    </w:p>
    <w:p w14:paraId="28976C72">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pPr>
      <w:r>
        <w:rPr>
          <w:rFonts w:hint="eastAsia" w:ascii="Times New Roman" w:hAnsi="Times New Roman" w:eastAsia="黑体" w:cs="Times New Roman"/>
          <w:snapToGrid w:val="0"/>
          <w:color w:val="000000" w:themeColor="text1"/>
          <w:kern w:val="0"/>
          <w:highlight w:val="none"/>
          <w:lang w:eastAsia="zh-CN"/>
          <w14:textFill>
            <w14:solidFill>
              <w14:schemeClr w14:val="tx1"/>
            </w14:solidFill>
          </w14:textFill>
        </w:rPr>
        <w:t>表</w:t>
      </w:r>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1 核算边界内温室气体种类</w:t>
      </w:r>
    </w:p>
    <w:tbl>
      <w:tblPr>
        <w:tblStyle w:val="3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0"/>
        <w:gridCol w:w="4276"/>
        <w:gridCol w:w="2504"/>
      </w:tblGrid>
      <w:tr w14:paraId="24EF7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30" w:type="pct"/>
            <w:gridSpan w:val="2"/>
            <w:vAlign w:val="center"/>
          </w:tcPr>
          <w:p w14:paraId="1A2EBD2F">
            <w:pPr>
              <w:ind w:firstLine="0" w:firstLineChars="0"/>
              <w:jc w:val="center"/>
              <w:rPr>
                <w:rFonts w:ascii="Times New Roman" w:hAnsi="Times New Roman" w:cs="Times New Roman"/>
                <w:sz w:val="18"/>
                <w:szCs w:val="18"/>
                <w:highlight w:val="none"/>
              </w:rPr>
            </w:pPr>
            <w:r>
              <w:rPr>
                <w:rFonts w:hint="eastAsia" w:ascii="Times New Roman" w:hAnsi="Times New Roman" w:cs="Times New Roman"/>
                <w:sz w:val="18"/>
                <w:szCs w:val="18"/>
                <w:highlight w:val="none"/>
              </w:rPr>
              <w:t>温室气体排放源</w:t>
            </w:r>
          </w:p>
        </w:tc>
        <w:tc>
          <w:tcPr>
            <w:tcW w:w="1469" w:type="pct"/>
            <w:vAlign w:val="center"/>
          </w:tcPr>
          <w:p w14:paraId="3D469468">
            <w:pPr>
              <w:ind w:firstLine="0" w:firstLineChars="0"/>
              <w:jc w:val="center"/>
              <w:rPr>
                <w:rFonts w:ascii="Times New Roman" w:hAnsi="Times New Roman" w:cs="Times New Roman"/>
                <w:sz w:val="18"/>
                <w:szCs w:val="18"/>
                <w:highlight w:val="none"/>
              </w:rPr>
            </w:pPr>
            <w:r>
              <w:rPr>
                <w:rFonts w:hint="eastAsia" w:ascii="Times New Roman" w:hAnsi="Times New Roman" w:cs="Times New Roman"/>
                <w:sz w:val="18"/>
                <w:szCs w:val="18"/>
                <w:highlight w:val="none"/>
              </w:rPr>
              <w:t>温室气体种类</w:t>
            </w:r>
          </w:p>
        </w:tc>
      </w:tr>
      <w:tr w14:paraId="5011F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1" w:type="pct"/>
            <w:vAlign w:val="center"/>
          </w:tcPr>
          <w:p w14:paraId="7610C94D">
            <w:pPr>
              <w:ind w:firstLine="0" w:firstLineChars="0"/>
              <w:jc w:val="center"/>
              <w:rPr>
                <w:rFonts w:ascii="Times New Roman" w:hAnsi="Times New Roman" w:cs="Times New Roman"/>
                <w:sz w:val="18"/>
                <w:szCs w:val="18"/>
                <w:highlight w:val="none"/>
              </w:rPr>
            </w:pPr>
            <w:r>
              <w:rPr>
                <w:rFonts w:ascii="Times New Roman" w:hAnsi="Times New Roman" w:cs="Times New Roman"/>
                <w:kern w:val="0"/>
                <w:sz w:val="18"/>
                <w:szCs w:val="18"/>
                <w:highlight w:val="none"/>
              </w:rPr>
              <w:t>基准线</w:t>
            </w:r>
            <w:r>
              <w:rPr>
                <w:rFonts w:hint="eastAsia" w:ascii="Times New Roman" w:hAnsi="Times New Roman" w:cs="Times New Roman"/>
                <w:kern w:val="0"/>
                <w:sz w:val="18"/>
                <w:szCs w:val="18"/>
                <w:highlight w:val="none"/>
                <w:lang w:eastAsia="zh"/>
              </w:rPr>
              <w:t>情景</w:t>
            </w:r>
          </w:p>
        </w:tc>
        <w:tc>
          <w:tcPr>
            <w:tcW w:w="2509" w:type="pct"/>
            <w:vAlign w:val="center"/>
          </w:tcPr>
          <w:p w14:paraId="74E094A7">
            <w:pPr>
              <w:ind w:firstLine="0" w:firstLineChars="0"/>
              <w:rPr>
                <w:rFonts w:hint="default" w:ascii="Times New Roman" w:hAnsi="Times New Roman" w:eastAsia="宋体" w:cs="Times New Roman"/>
                <w:sz w:val="18"/>
                <w:szCs w:val="18"/>
                <w:highlight w:val="none"/>
                <w:lang w:val="en-US" w:eastAsia="zh-CN"/>
              </w:rPr>
            </w:pPr>
            <w:r>
              <w:rPr>
                <w:rFonts w:hint="eastAsia" w:ascii="Times New Roman" w:hAnsi="Times New Roman" w:cs="Times New Roman"/>
                <w:kern w:val="0"/>
                <w:sz w:val="18"/>
                <w:szCs w:val="18"/>
                <w:highlight w:val="none"/>
                <w:lang w:val="en-US" w:eastAsia="zh-CN"/>
              </w:rPr>
              <w:t>用户</w:t>
            </w:r>
            <w:r>
              <w:rPr>
                <w:rFonts w:hint="eastAsia" w:cs="Times New Roman"/>
                <w:kern w:val="0"/>
                <w:sz w:val="18"/>
                <w:szCs w:val="18"/>
                <w:highlight w:val="none"/>
                <w:lang w:val="en-US" w:eastAsia="zh-CN"/>
              </w:rPr>
              <w:t>使用纸质票证</w:t>
            </w:r>
          </w:p>
        </w:tc>
        <w:tc>
          <w:tcPr>
            <w:tcW w:w="1469" w:type="pct"/>
            <w:vAlign w:val="center"/>
          </w:tcPr>
          <w:p w14:paraId="0D0774E3">
            <w:pPr>
              <w:ind w:firstLine="0" w:firstLineChars="0"/>
              <w:jc w:val="center"/>
              <w:rPr>
                <w:rFonts w:ascii="Times New Roman" w:hAnsi="Times New Roman" w:cs="Times New Roman"/>
                <w:sz w:val="18"/>
                <w:szCs w:val="18"/>
                <w:highlight w:val="none"/>
              </w:rPr>
            </w:pPr>
            <w:r>
              <w:rPr>
                <w:rFonts w:hint="eastAsia" w:ascii="Times New Roman" w:hAnsi="Times New Roman" w:cs="Times New Roman"/>
                <w:kern w:val="0"/>
                <w:sz w:val="18"/>
                <w:szCs w:val="18"/>
                <w:highlight w:val="none"/>
              </w:rPr>
              <w:t>二氧化碳（</w:t>
            </w:r>
            <w:r>
              <w:rPr>
                <w:rFonts w:ascii="Times New Roman" w:hAnsi="Times New Roman" w:cs="Times New Roman"/>
                <w:kern w:val="0"/>
                <w:sz w:val="18"/>
                <w:szCs w:val="18"/>
                <w:highlight w:val="none"/>
              </w:rPr>
              <w:t>CO</w:t>
            </w:r>
            <w:r>
              <w:rPr>
                <w:rFonts w:ascii="Times New Roman" w:hAnsi="Times New Roman" w:cs="Times New Roman"/>
                <w:kern w:val="0"/>
                <w:sz w:val="18"/>
                <w:szCs w:val="18"/>
                <w:highlight w:val="none"/>
                <w:vertAlign w:val="subscript"/>
              </w:rPr>
              <w:t>2</w:t>
            </w:r>
            <w:r>
              <w:rPr>
                <w:rFonts w:hint="eastAsia" w:ascii="Times New Roman" w:hAnsi="Times New Roman" w:cs="Times New Roman"/>
                <w:kern w:val="0"/>
                <w:sz w:val="18"/>
                <w:szCs w:val="18"/>
                <w:highlight w:val="none"/>
              </w:rPr>
              <w:t>）</w:t>
            </w:r>
          </w:p>
        </w:tc>
      </w:tr>
      <w:tr w14:paraId="0E76A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1" w:type="pct"/>
            <w:vAlign w:val="center"/>
          </w:tcPr>
          <w:p w14:paraId="66751E70">
            <w:pPr>
              <w:ind w:firstLine="0" w:firstLineChars="0"/>
              <w:jc w:val="center"/>
              <w:rPr>
                <w:rFonts w:ascii="Times New Roman" w:hAnsi="Times New Roman" w:cs="Times New Roman"/>
                <w:sz w:val="18"/>
                <w:szCs w:val="18"/>
                <w:highlight w:val="none"/>
              </w:rPr>
            </w:pPr>
            <w:r>
              <w:rPr>
                <w:rFonts w:hint="eastAsia" w:ascii="Times New Roman" w:hAnsi="Times New Roman" w:cs="Times New Roman"/>
                <w:kern w:val="0"/>
                <w:sz w:val="18"/>
                <w:szCs w:val="18"/>
                <w:highlight w:val="none"/>
              </w:rPr>
              <w:t>碳普惠情景</w:t>
            </w:r>
          </w:p>
        </w:tc>
        <w:tc>
          <w:tcPr>
            <w:tcW w:w="2509" w:type="pct"/>
            <w:vAlign w:val="center"/>
          </w:tcPr>
          <w:p w14:paraId="06511E04">
            <w:pPr>
              <w:ind w:firstLine="0" w:firstLineChars="0"/>
              <w:rPr>
                <w:rFonts w:hint="default" w:ascii="Times New Roman" w:hAnsi="Times New Roman" w:cs="Times New Roman"/>
                <w:sz w:val="18"/>
                <w:szCs w:val="18"/>
                <w:highlight w:val="none"/>
                <w:lang w:val="en-US"/>
              </w:rPr>
            </w:pPr>
            <w:r>
              <w:rPr>
                <w:rFonts w:hint="eastAsia" w:ascii="Times New Roman" w:hAnsi="Times New Roman" w:cs="Times New Roman"/>
                <w:kern w:val="0"/>
                <w:sz w:val="18"/>
                <w:szCs w:val="18"/>
                <w:highlight w:val="none"/>
                <w:lang w:val="en-US" w:eastAsia="zh-CN"/>
              </w:rPr>
              <w:t>用户</w:t>
            </w:r>
            <w:r>
              <w:rPr>
                <w:rFonts w:hint="eastAsia" w:cs="Times New Roman"/>
                <w:kern w:val="0"/>
                <w:sz w:val="18"/>
                <w:szCs w:val="18"/>
                <w:highlight w:val="none"/>
                <w:lang w:val="en-US" w:eastAsia="zh-CN"/>
              </w:rPr>
              <w:t>使用电子票证</w:t>
            </w:r>
          </w:p>
        </w:tc>
        <w:tc>
          <w:tcPr>
            <w:tcW w:w="1469" w:type="pct"/>
            <w:vAlign w:val="center"/>
          </w:tcPr>
          <w:p w14:paraId="647773AE">
            <w:pPr>
              <w:ind w:firstLine="0" w:firstLineChars="0"/>
              <w:jc w:val="center"/>
              <w:rPr>
                <w:rFonts w:ascii="Times New Roman" w:hAnsi="Times New Roman" w:cs="Times New Roman"/>
                <w:sz w:val="18"/>
                <w:szCs w:val="18"/>
                <w:highlight w:val="none"/>
              </w:rPr>
            </w:pPr>
            <w:r>
              <w:rPr>
                <w:rFonts w:hint="eastAsia" w:ascii="Times New Roman" w:hAnsi="Times New Roman" w:cs="Times New Roman"/>
                <w:kern w:val="0"/>
                <w:sz w:val="18"/>
                <w:szCs w:val="18"/>
                <w:highlight w:val="none"/>
              </w:rPr>
              <w:t>二氧化碳（</w:t>
            </w:r>
            <w:r>
              <w:rPr>
                <w:rFonts w:ascii="Times New Roman" w:hAnsi="Times New Roman" w:cs="Times New Roman"/>
                <w:kern w:val="0"/>
                <w:sz w:val="18"/>
                <w:szCs w:val="18"/>
                <w:highlight w:val="none"/>
              </w:rPr>
              <w:t>CO</w:t>
            </w:r>
            <w:r>
              <w:rPr>
                <w:rFonts w:ascii="Times New Roman" w:hAnsi="Times New Roman" w:cs="Times New Roman"/>
                <w:kern w:val="0"/>
                <w:sz w:val="18"/>
                <w:szCs w:val="18"/>
                <w:highlight w:val="none"/>
                <w:vertAlign w:val="subscript"/>
              </w:rPr>
              <w:t>2</w:t>
            </w:r>
            <w:r>
              <w:rPr>
                <w:rFonts w:hint="eastAsia" w:ascii="Times New Roman" w:hAnsi="Times New Roman" w:cs="Times New Roman"/>
                <w:kern w:val="0"/>
                <w:sz w:val="18"/>
                <w:szCs w:val="18"/>
                <w:highlight w:val="none"/>
              </w:rPr>
              <w:t>）</w:t>
            </w:r>
          </w:p>
        </w:tc>
      </w:tr>
    </w:tbl>
    <w:p w14:paraId="6AF4DF53">
      <w:pPr>
        <w:pStyle w:val="3"/>
        <w:spacing w:before="312" w:after="312"/>
        <w:rPr>
          <w:rFonts w:hint="eastAsia" w:ascii="Times New Roman" w:hAnsi="Times New Roman" w:cs="Times New Roman"/>
          <w:highlight w:val="none"/>
        </w:rPr>
      </w:pPr>
      <w:bookmarkStart w:id="38" w:name="_Toc4949"/>
      <w:bookmarkStart w:id="39" w:name="_Toc29668"/>
      <w:bookmarkStart w:id="40" w:name="_Toc172906188"/>
      <w:r>
        <w:rPr>
          <w:rFonts w:hint="eastAsia" w:ascii="Times New Roman" w:hAnsi="Times New Roman" w:cs="Times New Roman"/>
          <w:highlight w:val="none"/>
        </w:rPr>
        <w:t>6 减排量核算</w:t>
      </w:r>
      <w:bookmarkEnd w:id="38"/>
      <w:r>
        <w:rPr>
          <w:rFonts w:hint="eastAsia" w:ascii="Times New Roman" w:hAnsi="Times New Roman" w:cs="Times New Roman"/>
          <w:highlight w:val="none"/>
        </w:rPr>
        <w:t>方法</w:t>
      </w:r>
      <w:bookmarkEnd w:id="39"/>
      <w:bookmarkEnd w:id="40"/>
    </w:p>
    <w:p w14:paraId="3106797B">
      <w:pPr>
        <w:pStyle w:val="4"/>
        <w:spacing w:before="156" w:beforeLines="50" w:after="156" w:afterLines="50" w:line="240" w:lineRule="auto"/>
        <w:rPr>
          <w:rFonts w:hint="eastAsia" w:ascii="Times New Roman" w:hAnsi="Times New Roman" w:cs="Times New Roman"/>
          <w:color w:val="000000" w:themeColor="text1"/>
          <w:highlight w:val="none"/>
          <w14:textFill>
            <w14:solidFill>
              <w14:schemeClr w14:val="tx1"/>
            </w14:solidFill>
          </w14:textFill>
        </w:rPr>
      </w:pPr>
      <w:bookmarkStart w:id="41" w:name="_Toc19391"/>
      <w:bookmarkStart w:id="42" w:name="_Toc3264"/>
      <w:bookmarkStart w:id="43" w:name="_Toc17538"/>
      <w:bookmarkStart w:id="44" w:name="_Toc164770401"/>
      <w:bookmarkStart w:id="45" w:name="_Toc175936565"/>
      <w:r>
        <w:rPr>
          <w:rFonts w:hint="eastAsia" w:ascii="Times New Roman" w:hAnsi="Times New Roman" w:cs="Times New Roman"/>
          <w:color w:val="000000" w:themeColor="text1"/>
          <w:highlight w:val="none"/>
          <w14:textFill>
            <w14:solidFill>
              <w14:schemeClr w14:val="tx1"/>
            </w14:solidFill>
          </w14:textFill>
        </w:rPr>
        <w:t>6.1 基准线情景识别</w:t>
      </w:r>
      <w:bookmarkEnd w:id="41"/>
      <w:bookmarkEnd w:id="42"/>
      <w:bookmarkEnd w:id="43"/>
      <w:bookmarkEnd w:id="44"/>
      <w:bookmarkEnd w:id="45"/>
    </w:p>
    <w:p w14:paraId="15FCFECE">
      <w:pPr>
        <w:ind w:firstLine="420"/>
        <w:rPr>
          <w:rFonts w:ascii="Times New Roman" w:hAnsi="Times New Roman" w:cs="Times New Roman"/>
          <w:color w:val="000000" w:themeColor="text1"/>
          <w:kern w:val="0"/>
          <w:highlight w:val="none"/>
          <w14:textFill>
            <w14:solidFill>
              <w14:schemeClr w14:val="tx1"/>
            </w14:solidFill>
          </w14:textFill>
        </w:rPr>
      </w:pPr>
      <w:r>
        <w:rPr>
          <w:rFonts w:hint="eastAsia" w:ascii="Times New Roman" w:hAnsi="Times New Roman" w:cs="Times New Roman"/>
          <w:color w:val="000000" w:themeColor="text1"/>
          <w:kern w:val="0"/>
          <w:highlight w:val="none"/>
          <w14:textFill>
            <w14:solidFill>
              <w14:schemeClr w14:val="tx1"/>
            </w14:solidFill>
          </w14:textFill>
        </w:rPr>
        <w:t>本方法学基准线情景为用户在景区游览过程中，使用纸质</w:t>
      </w:r>
      <w:r>
        <w:rPr>
          <w:rFonts w:hint="eastAsia" w:cs="Times New Roman"/>
          <w:color w:val="000000" w:themeColor="text1"/>
          <w:kern w:val="0"/>
          <w:highlight w:val="none"/>
          <w:lang w:val="en-US" w:eastAsia="zh-CN"/>
          <w14:textFill>
            <w14:solidFill>
              <w14:schemeClr w14:val="tx1"/>
            </w14:solidFill>
          </w14:textFill>
        </w:rPr>
        <w:t>票证</w:t>
      </w:r>
      <w:r>
        <w:rPr>
          <w:rFonts w:hint="eastAsia" w:ascii="Times New Roman" w:hAnsi="Times New Roman" w:cs="Times New Roman"/>
          <w:color w:val="000000" w:themeColor="text1"/>
          <w:kern w:val="0"/>
          <w:highlight w:val="none"/>
          <w14:textFill>
            <w14:solidFill>
              <w14:schemeClr w14:val="tx1"/>
            </w14:solidFill>
          </w14:textFill>
        </w:rPr>
        <w:t>。此情景包含了</w:t>
      </w:r>
      <w:r>
        <w:rPr>
          <w:rFonts w:hint="eastAsia" w:ascii="Times New Roman" w:hAnsi="Times New Roman" w:cs="Times New Roman"/>
          <w:highlight w:val="none"/>
          <w:lang w:val="en-US" w:eastAsia="zh-CN"/>
        </w:rPr>
        <w:t>纸质门票和纸质导览册</w:t>
      </w:r>
      <w:r>
        <w:rPr>
          <w:rFonts w:hint="eastAsia" w:ascii="Times New Roman" w:hAnsi="Times New Roman" w:cs="Times New Roman"/>
          <w:color w:val="000000" w:themeColor="text1"/>
          <w:kern w:val="0"/>
          <w:highlight w:val="none"/>
          <w14:textFill>
            <w14:solidFill>
              <w14:schemeClr w14:val="tx1"/>
            </w14:solidFill>
          </w14:textFill>
        </w:rPr>
        <w:t>从自然资源获取、原材料生产到产品制造完成</w:t>
      </w:r>
      <w:r>
        <w:rPr>
          <w:rFonts w:hint="eastAsia" w:cs="Times New Roman"/>
          <w:color w:val="000000" w:themeColor="text1"/>
          <w:kern w:val="0"/>
          <w:highlight w:val="none"/>
          <w:lang w:val="en-US" w:eastAsia="zh-CN"/>
          <w14:textFill>
            <w14:solidFill>
              <w14:schemeClr w14:val="tx1"/>
            </w14:solidFill>
          </w14:textFill>
        </w:rPr>
        <w:t>所产生</w:t>
      </w:r>
      <w:r>
        <w:rPr>
          <w:rFonts w:hint="eastAsia" w:ascii="Times New Roman" w:hAnsi="Times New Roman" w:cs="Times New Roman"/>
          <w:color w:val="000000" w:themeColor="text1"/>
          <w:kern w:val="0"/>
          <w:highlight w:val="none"/>
          <w14:textFill>
            <w14:solidFill>
              <w14:schemeClr w14:val="tx1"/>
            </w14:solidFill>
          </w14:textFill>
        </w:rPr>
        <w:t>的温室气体排放。</w:t>
      </w:r>
    </w:p>
    <w:p w14:paraId="5E7591DF">
      <w:pPr>
        <w:pStyle w:val="4"/>
        <w:spacing w:before="156" w:beforeLines="50" w:after="156" w:afterLines="50" w:line="240" w:lineRule="auto"/>
        <w:rPr>
          <w:rFonts w:hint="eastAsia" w:ascii="Times New Roman" w:hAnsi="Times New Roman" w:cs="Times New Roman"/>
          <w:color w:val="000000" w:themeColor="text1"/>
          <w:highlight w:val="none"/>
          <w14:textFill>
            <w14:solidFill>
              <w14:schemeClr w14:val="tx1"/>
            </w14:solidFill>
          </w14:textFill>
        </w:rPr>
      </w:pPr>
      <w:bookmarkStart w:id="46" w:name="_Toc20771"/>
      <w:bookmarkStart w:id="47" w:name="_Toc16409"/>
      <w:bookmarkStart w:id="48" w:name="_Toc164770402"/>
      <w:bookmarkStart w:id="49" w:name="_Toc8566"/>
      <w:bookmarkStart w:id="50" w:name="_Toc175936566"/>
      <w:r>
        <w:rPr>
          <w:rFonts w:hint="eastAsia" w:ascii="Times New Roman" w:hAnsi="Times New Roman" w:cs="Times New Roman"/>
          <w:color w:val="000000" w:themeColor="text1"/>
          <w:highlight w:val="none"/>
          <w14:textFill>
            <w14:solidFill>
              <w14:schemeClr w14:val="tx1"/>
            </w14:solidFill>
          </w14:textFill>
        </w:rPr>
        <w:t>6.2 额外性论证</w:t>
      </w:r>
      <w:bookmarkEnd w:id="46"/>
      <w:bookmarkEnd w:id="47"/>
      <w:bookmarkEnd w:id="48"/>
      <w:bookmarkEnd w:id="49"/>
      <w:bookmarkEnd w:id="50"/>
    </w:p>
    <w:p w14:paraId="36EFD7ED">
      <w:pPr>
        <w:ind w:firstLine="420"/>
        <w:rPr>
          <w:rFonts w:hint="default" w:ascii="Times New Roman" w:hAnsi="Times New Roman" w:eastAsia="宋体" w:cs="Times New Roman"/>
          <w:color w:val="000000" w:themeColor="text1"/>
          <w:kern w:val="0"/>
          <w:highlight w:val="none"/>
          <w:lang w:val="en-US" w:eastAsia="zh-CN"/>
          <w14:textFill>
            <w14:solidFill>
              <w14:schemeClr w14:val="tx1"/>
            </w14:solidFill>
          </w14:textFill>
        </w:rPr>
      </w:pPr>
      <w:r>
        <w:rPr>
          <w:rFonts w:hint="eastAsia" w:ascii="Times New Roman" w:hAnsi="Times New Roman" w:cs="Times New Roman"/>
          <w:color w:val="000000" w:themeColor="text1"/>
          <w:kern w:val="0"/>
          <w:highlight w:val="none"/>
          <w:lang w:val="en-US" w:eastAsia="zh-CN"/>
          <w14:textFill>
            <w14:solidFill>
              <w14:schemeClr w14:val="tx1"/>
            </w14:solidFill>
          </w14:textFill>
        </w:rPr>
        <w:t>景区</w:t>
      </w:r>
      <w:r>
        <w:rPr>
          <w:rFonts w:hint="eastAsia" w:cs="Times New Roman"/>
          <w:color w:val="000000" w:themeColor="text1"/>
          <w:kern w:val="0"/>
          <w:highlight w:val="none"/>
          <w:lang w:val="en-US" w:eastAsia="zh-CN"/>
          <w14:textFill>
            <w14:solidFill>
              <w14:schemeClr w14:val="tx1"/>
            </w14:solidFill>
          </w14:textFill>
        </w:rPr>
        <w:t>使用电子票证</w:t>
      </w:r>
      <w:r>
        <w:rPr>
          <w:rFonts w:hint="eastAsia" w:ascii="Times New Roman" w:hAnsi="Times New Roman" w:cs="Times New Roman"/>
          <w:color w:val="000000" w:themeColor="text1"/>
          <w:kern w:val="0"/>
          <w:highlight w:val="none"/>
          <w:lang w:val="en-US" w:eastAsia="zh-CN"/>
          <w14:textFill>
            <w14:solidFill>
              <w14:schemeClr w14:val="tx1"/>
            </w14:solidFill>
          </w14:textFill>
        </w:rPr>
        <w:t>是吉林省推动绿色低碳旅游发展的重要方式。使用电子门票和电子导览册替代纸质</w:t>
      </w:r>
      <w:r>
        <w:rPr>
          <w:rFonts w:hint="eastAsia" w:ascii="Times New Roman" w:hAnsi="Times New Roman" w:cs="Times New Roman"/>
          <w:highlight w:val="none"/>
          <w:lang w:val="en-US" w:eastAsia="zh-CN"/>
        </w:rPr>
        <w:t>门票和纸质导览册</w:t>
      </w:r>
      <w:r>
        <w:rPr>
          <w:rFonts w:hint="eastAsia" w:ascii="Times New Roman" w:hAnsi="Times New Roman" w:cs="Times New Roman"/>
          <w:color w:val="000000" w:themeColor="text1"/>
          <w:kern w:val="0"/>
          <w:highlight w:val="none"/>
          <w:lang w:val="en-US" w:eastAsia="zh-CN"/>
          <w14:textFill>
            <w14:solidFill>
              <w14:schemeClr w14:val="tx1"/>
            </w14:solidFill>
          </w14:textFill>
        </w:rPr>
        <w:t>，能够直接减少相关纸制品从自然资源获取、原材料生产，到产品制造过程中的资源消耗和温室气体排放。通过碳普惠机制量化个人</w:t>
      </w:r>
      <w:r>
        <w:rPr>
          <w:rFonts w:hint="eastAsia" w:cs="Times New Roman"/>
          <w:color w:val="000000" w:themeColor="text1"/>
          <w:kern w:val="0"/>
          <w:highlight w:val="none"/>
          <w:lang w:val="en-US" w:eastAsia="zh-CN"/>
          <w14:textFill>
            <w14:solidFill>
              <w14:schemeClr w14:val="tx1"/>
            </w14:solidFill>
          </w14:textFill>
        </w:rPr>
        <w:t>使用电子票证</w:t>
      </w:r>
      <w:r>
        <w:rPr>
          <w:rFonts w:hint="eastAsia" w:ascii="Times New Roman" w:hAnsi="Times New Roman" w:cs="Times New Roman"/>
          <w:color w:val="000000" w:themeColor="text1"/>
          <w:kern w:val="0"/>
          <w:highlight w:val="none"/>
          <w:lang w:val="en-US" w:eastAsia="zh-CN"/>
          <w14:textFill>
            <w14:solidFill>
              <w14:schemeClr w14:val="tx1"/>
            </w14:solidFill>
          </w14:textFill>
        </w:rPr>
        <w:t>行为的减排贡献，有助于增强公众对绿色消费的认知，引导形成低碳、环保的旅游新风尚，对促进旅游业绿色转型具有积极的社会效益。</w:t>
      </w:r>
    </w:p>
    <w:p w14:paraId="4F91010A">
      <w:pPr>
        <w:ind w:firstLine="420"/>
        <w:rPr>
          <w:rFonts w:hint="eastAsia" w:ascii="Times New Roman" w:hAnsi="Times New Roman" w:cs="Times New Roman"/>
          <w:color w:val="000000" w:themeColor="text1"/>
          <w:kern w:val="0"/>
          <w:highlight w:val="none"/>
          <w:lang w:eastAsia="zh-CN"/>
          <w14:textFill>
            <w14:solidFill>
              <w14:schemeClr w14:val="tx1"/>
            </w14:solidFill>
          </w14:textFill>
        </w:rPr>
      </w:pPr>
      <w:r>
        <w:rPr>
          <w:rFonts w:hint="eastAsia" w:ascii="Times New Roman" w:hAnsi="Times New Roman" w:cs="Times New Roman"/>
          <w:color w:val="000000" w:themeColor="text1"/>
          <w:kern w:val="0"/>
          <w:highlight w:val="none"/>
          <w14:textFill>
            <w14:solidFill>
              <w14:schemeClr w14:val="tx1"/>
            </w14:solidFill>
          </w14:textFill>
        </w:rPr>
        <w:t>采用本方法学的</w:t>
      </w:r>
      <w:r>
        <w:rPr>
          <w:rFonts w:hint="eastAsia" w:ascii="Times New Roman" w:hAnsi="Times New Roman" w:cs="Times New Roman"/>
          <w:color w:val="000000" w:themeColor="text1"/>
          <w:kern w:val="0"/>
          <w:highlight w:val="none"/>
          <w:lang w:eastAsia="zh"/>
          <w14:textFill>
            <w14:solidFill>
              <w14:schemeClr w14:val="tx1"/>
            </w14:solidFill>
          </w14:textFill>
        </w:rPr>
        <w:t>碳普惠情景</w:t>
      </w:r>
      <w:r>
        <w:rPr>
          <w:rFonts w:hint="eastAsia" w:ascii="Times New Roman" w:hAnsi="Times New Roman" w:cs="Times New Roman"/>
          <w:color w:val="000000" w:themeColor="text1"/>
          <w:kern w:val="0"/>
          <w:highlight w:val="none"/>
          <w14:textFill>
            <w14:solidFill>
              <w14:schemeClr w14:val="tx1"/>
            </w14:solidFill>
          </w14:textFill>
        </w:rPr>
        <w:t>免于额外性论证。</w:t>
      </w:r>
    </w:p>
    <w:p w14:paraId="2EDBB2AB">
      <w:pPr>
        <w:pStyle w:val="4"/>
        <w:spacing w:before="156" w:beforeLines="50" w:after="156" w:afterLines="50" w:line="240" w:lineRule="auto"/>
        <w:rPr>
          <w:rFonts w:hint="eastAsia" w:ascii="Times New Roman" w:hAnsi="Times New Roman" w:cs="Times New Roman"/>
          <w:color w:val="000000" w:themeColor="text1"/>
          <w:highlight w:val="none"/>
          <w14:textFill>
            <w14:solidFill>
              <w14:schemeClr w14:val="tx1"/>
            </w14:solidFill>
          </w14:textFill>
        </w:rPr>
      </w:pPr>
      <w:bookmarkStart w:id="51" w:name="_Toc175936567"/>
      <w:bookmarkStart w:id="52" w:name="_Toc17662"/>
      <w:bookmarkStart w:id="53" w:name="_Toc17812"/>
      <w:bookmarkStart w:id="54" w:name="_Toc12979"/>
      <w:bookmarkStart w:id="55" w:name="_Toc164770403"/>
      <w:r>
        <w:rPr>
          <w:rFonts w:hint="eastAsia" w:ascii="Times New Roman" w:hAnsi="Times New Roman" w:cs="Times New Roman"/>
          <w:color w:val="000000" w:themeColor="text1"/>
          <w:highlight w:val="none"/>
          <w14:textFill>
            <w14:solidFill>
              <w14:schemeClr w14:val="tx1"/>
            </w14:solidFill>
          </w14:textFill>
        </w:rPr>
        <w:t>6.3 基准线</w:t>
      </w:r>
      <w:r>
        <w:rPr>
          <w:rFonts w:hint="eastAsia" w:ascii="Times New Roman" w:hAnsi="Times New Roman" w:cs="Times New Roman"/>
          <w:color w:val="000000" w:themeColor="text1"/>
          <w:highlight w:val="none"/>
          <w:lang w:val="en-US" w:eastAsia="zh-CN"/>
          <w14:textFill>
            <w14:solidFill>
              <w14:schemeClr w14:val="tx1"/>
            </w14:solidFill>
          </w14:textFill>
        </w:rPr>
        <w:t>情景</w:t>
      </w:r>
      <w:r>
        <w:rPr>
          <w:rFonts w:hint="eastAsia" w:ascii="Times New Roman" w:hAnsi="Times New Roman" w:cs="Times New Roman"/>
          <w:color w:val="000000" w:themeColor="text1"/>
          <w:highlight w:val="none"/>
          <w14:textFill>
            <w14:solidFill>
              <w14:schemeClr w14:val="tx1"/>
            </w14:solidFill>
          </w14:textFill>
        </w:rPr>
        <w:t>排放</w:t>
      </w:r>
      <w:r>
        <w:rPr>
          <w:rFonts w:hint="eastAsia" w:cs="Times New Roman"/>
          <w:color w:val="000000" w:themeColor="text1"/>
          <w:highlight w:val="none"/>
          <w:lang w:eastAsia="zh-CN"/>
          <w14:textFill>
            <w14:solidFill>
              <w14:schemeClr w14:val="tx1"/>
            </w14:solidFill>
          </w14:textFill>
        </w:rPr>
        <w:t>量</w:t>
      </w:r>
      <w:r>
        <w:rPr>
          <w:rFonts w:hint="eastAsia" w:ascii="Times New Roman" w:hAnsi="Times New Roman" w:cs="Times New Roman"/>
          <w:color w:val="000000" w:themeColor="text1"/>
          <w:highlight w:val="none"/>
          <w14:textFill>
            <w14:solidFill>
              <w14:schemeClr w14:val="tx1"/>
            </w14:solidFill>
          </w14:textFill>
        </w:rPr>
        <w:t>计算</w:t>
      </w:r>
      <w:bookmarkEnd w:id="51"/>
      <w:bookmarkEnd w:id="52"/>
      <w:bookmarkEnd w:id="53"/>
      <w:bookmarkEnd w:id="54"/>
      <w:bookmarkEnd w:id="55"/>
    </w:p>
    <w:p w14:paraId="6C9008F6">
      <w:pPr>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基准线情景可分为以下三种：</w:t>
      </w:r>
    </w:p>
    <w:p w14:paraId="6D915E65">
      <w:pPr>
        <w:numPr>
          <w:ilvl w:val="0"/>
          <w:numId w:val="7"/>
        </w:numPr>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用户只使用纸质门票；</w:t>
      </w:r>
    </w:p>
    <w:p w14:paraId="6AD8EB50">
      <w:pPr>
        <w:numPr>
          <w:ilvl w:val="0"/>
          <w:numId w:val="7"/>
        </w:numPr>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用户只使用纸质导览册；</w:t>
      </w:r>
    </w:p>
    <w:p w14:paraId="164E7AE8">
      <w:pPr>
        <w:numPr>
          <w:ilvl w:val="0"/>
          <w:numId w:val="7"/>
        </w:numPr>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用户</w:t>
      </w:r>
      <w:r>
        <w:rPr>
          <w:rFonts w:hint="eastAsia" w:cs="Times New Roman"/>
          <w:color w:val="000000" w:themeColor="text1"/>
          <w:highlight w:val="none"/>
          <w:lang w:val="en-US" w:eastAsia="zh-CN"/>
          <w14:textFill>
            <w14:solidFill>
              <w14:schemeClr w14:val="tx1"/>
            </w14:solidFill>
          </w14:textFill>
        </w:rPr>
        <w:t>同时使用</w:t>
      </w:r>
      <w:r>
        <w:rPr>
          <w:rFonts w:hint="eastAsia" w:ascii="Times New Roman" w:hAnsi="Times New Roman" w:cs="Times New Roman"/>
          <w:color w:val="000000" w:themeColor="text1"/>
          <w:highlight w:val="none"/>
          <w:lang w:val="en-US" w:eastAsia="zh-CN"/>
          <w14:textFill>
            <w14:solidFill>
              <w14:schemeClr w14:val="tx1"/>
            </w14:solidFill>
          </w14:textFill>
        </w:rPr>
        <w:t>纸质门票</w:t>
      </w:r>
      <w:r>
        <w:rPr>
          <w:rFonts w:hint="eastAsia" w:cs="Times New Roman"/>
          <w:color w:val="000000" w:themeColor="text1"/>
          <w:highlight w:val="none"/>
          <w:lang w:val="en-US" w:eastAsia="zh-CN"/>
          <w14:textFill>
            <w14:solidFill>
              <w14:schemeClr w14:val="tx1"/>
            </w14:solidFill>
          </w14:textFill>
        </w:rPr>
        <w:t>及</w:t>
      </w:r>
      <w:r>
        <w:rPr>
          <w:rFonts w:hint="eastAsia" w:ascii="Times New Roman" w:hAnsi="Times New Roman" w:cs="Times New Roman"/>
          <w:color w:val="000000" w:themeColor="text1"/>
          <w:highlight w:val="none"/>
          <w:lang w:val="en-US" w:eastAsia="zh-CN"/>
          <w14:textFill>
            <w14:solidFill>
              <w14:schemeClr w14:val="tx1"/>
            </w14:solidFill>
          </w14:textFill>
        </w:rPr>
        <w:t>纸质导览册。</w:t>
      </w:r>
    </w:p>
    <w:p w14:paraId="19CAC87A">
      <w:pPr>
        <w:pStyle w:val="4"/>
        <w:spacing w:before="156" w:beforeLines="50" w:after="156" w:afterLines="50" w:line="240" w:lineRule="auto"/>
        <w:rPr>
          <w:rFonts w:hint="default" w:ascii="Times New Roman" w:hAnsi="Times New Roman" w:cs="Times New Roman"/>
          <w:color w:val="000000" w:themeColor="text1"/>
          <w:highlight w:val="none"/>
          <w:lang w:val="en-US" w:eastAsia="zh-CN"/>
          <w14:textFill>
            <w14:solidFill>
              <w14:schemeClr w14:val="tx1"/>
            </w14:solidFill>
          </w14:textFill>
        </w:rPr>
      </w:pPr>
      <w:bookmarkStart w:id="56" w:name="_Toc25009"/>
      <w:r>
        <w:rPr>
          <w:rFonts w:hint="eastAsia" w:ascii="Times New Roman" w:hAnsi="Times New Roman" w:cs="Times New Roman"/>
          <w:color w:val="000000" w:themeColor="text1"/>
          <w:highlight w:val="none"/>
          <w:lang w:val="en-US" w:eastAsia="zh-CN"/>
          <w14:textFill>
            <w14:solidFill>
              <w14:schemeClr w14:val="tx1"/>
            </w14:solidFill>
          </w14:textFill>
        </w:rPr>
        <w:t>6.3.1纸质门票基准线情景排放计算</w:t>
      </w:r>
      <w:bookmarkEnd w:id="56"/>
    </w:p>
    <w:p w14:paraId="0FC50D4F">
      <w:pPr>
        <w:ind w:firstLine="420"/>
        <w:rPr>
          <w:rFonts w:hint="eastAsia" w:ascii="Times New Roman" w:hAnsi="Times New Roman" w:cs="Times New Roman"/>
          <w:color w:val="000000" w:themeColor="text1"/>
          <w:kern w:val="0"/>
          <w:highlight w:val="none"/>
          <w14:textFill>
            <w14:solidFill>
              <w14:schemeClr w14:val="tx1"/>
            </w14:solidFill>
          </w14:textFill>
        </w:rPr>
      </w:pPr>
      <w:r>
        <w:rPr>
          <w:rFonts w:hint="eastAsia" w:ascii="Times New Roman" w:hAnsi="Times New Roman" w:cs="Times New Roman"/>
          <w:color w:val="000000" w:themeColor="text1"/>
          <w:kern w:val="0"/>
          <w:highlight w:val="none"/>
          <w:lang w:val="en-US" w:eastAsia="zh-CN"/>
          <w14:textFill>
            <w14:solidFill>
              <w14:schemeClr w14:val="tx1"/>
            </w14:solidFill>
          </w14:textFill>
        </w:rPr>
        <w:t>用户</w:t>
      </w:r>
      <w:r>
        <w:rPr>
          <w:rFonts w:hint="eastAsia" w:cs="Times New Roman"/>
          <w:color w:val="000000" w:themeColor="text1"/>
          <w:kern w:val="0"/>
          <w:highlight w:val="none"/>
          <w:lang w:val="en-US" w:eastAsia="zh-CN"/>
          <w14:textFill>
            <w14:solidFill>
              <w14:schemeClr w14:val="tx1"/>
            </w14:solidFill>
          </w14:textFill>
        </w:rPr>
        <w:t>只</w:t>
      </w:r>
      <w:r>
        <w:rPr>
          <w:rFonts w:hint="eastAsia" w:ascii="Times New Roman" w:hAnsi="Times New Roman" w:cs="Times New Roman"/>
          <w:color w:val="000000" w:themeColor="text1"/>
          <w:kern w:val="0"/>
          <w:highlight w:val="none"/>
          <w:lang w:val="en-US" w:eastAsia="zh-CN"/>
          <w14:textFill>
            <w14:solidFill>
              <w14:schemeClr w14:val="tx1"/>
            </w14:solidFill>
          </w14:textFill>
        </w:rPr>
        <w:t>使用纸质门票时</w:t>
      </w:r>
      <w:r>
        <w:rPr>
          <w:rFonts w:hint="eastAsia" w:ascii="Times New Roman" w:hAnsi="Times New Roman" w:cs="Times New Roman"/>
          <w:color w:val="000000" w:themeColor="text1"/>
          <w:kern w:val="0"/>
          <w:highlight w:val="none"/>
          <w:lang w:eastAsia="zh-CN"/>
          <w14:textFill>
            <w14:solidFill>
              <w14:schemeClr w14:val="tx1"/>
            </w14:solidFill>
          </w14:textFill>
        </w:rPr>
        <w:t>，</w:t>
      </w:r>
      <w:r>
        <w:rPr>
          <w:rFonts w:hint="eastAsia" w:ascii="Times New Roman" w:hAnsi="Times New Roman" w:cs="Times New Roman"/>
          <w:color w:val="000000" w:themeColor="text1"/>
          <w:kern w:val="0"/>
          <w:highlight w:val="none"/>
          <w:lang w:val="en-US" w:eastAsia="zh-CN"/>
          <w14:textFill>
            <w14:solidFill>
              <w14:schemeClr w14:val="tx1"/>
            </w14:solidFill>
          </w14:textFill>
        </w:rPr>
        <w:t>基准线情景排放按公式（1）计算</w:t>
      </w:r>
      <w:r>
        <w:rPr>
          <w:rFonts w:hint="eastAsia" w:ascii="Times New Roman" w:hAnsi="Times New Roman" w:cs="Times New Roman"/>
          <w:color w:val="000000" w:themeColor="text1"/>
          <w:kern w:val="0"/>
          <w:highlight w:val="none"/>
          <w14:textFill>
            <w14:solidFill>
              <w14:schemeClr w14:val="tx1"/>
            </w14:solidFill>
          </w14:textFill>
        </w:rPr>
        <w:t>：</w:t>
      </w:r>
    </w:p>
    <w:tbl>
      <w:tblPr>
        <w:tblStyle w:val="33"/>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18"/>
        <w:gridCol w:w="1302"/>
      </w:tblGrid>
      <w:tr w14:paraId="306CC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35" w:type="pct"/>
            <w:vAlign w:val="center"/>
          </w:tcPr>
          <w:p w14:paraId="2954BF5F">
            <w:pPr>
              <w:spacing w:line="0" w:lineRule="atLeast"/>
              <w:ind w:firstLine="420"/>
              <w:jc w:val="center"/>
              <w:rPr>
                <w:rFonts w:ascii="Times New Roman" w:hAnsi="Times New Roman" w:cs="Times New Roman"/>
                <w:i/>
                <w:iCs/>
                <w:kern w:val="0"/>
                <w:highlight w:val="none"/>
              </w:rPr>
            </w:pPr>
            <m:oMathPara>
              <m:oMath>
                <m:sSub>
                  <w:bookmarkStart w:id="57" w:name="OLE_LINK34"/>
                  <m:sSubPr>
                    <m:ctrlPr>
                      <w:rPr>
                        <w:rFonts w:ascii="Cambria Math" w:hAnsi="Cambria Math" w:cs="Times New Roman"/>
                        <w:i/>
                        <w:kern w:val="0"/>
                        <w:highlight w:val="none"/>
                      </w:rPr>
                    </m:ctrlPr>
                  </m:sSubPr>
                  <m:e>
                    <m:r>
                      <m:rPr/>
                      <w:rPr>
                        <w:rFonts w:ascii="Times New Roman" w:hAnsi="Times New Roman" w:cs="Times New Roman"/>
                        <w:kern w:val="0"/>
                        <w:highlight w:val="none"/>
                      </w:rPr>
                      <m:t>BE</m:t>
                    </m:r>
                    <w:bookmarkEnd w:id="57"/>
                    <m:ctrlPr>
                      <w:rPr>
                        <w:rFonts w:ascii="Cambria Math" w:hAnsi="Cambria Math" w:cs="Times New Roman"/>
                        <w:i/>
                        <w:kern w:val="0"/>
                        <w:highlight w:val="none"/>
                      </w:rPr>
                    </m:ctrlPr>
                  </m:e>
                  <m:sub>
                    <m:r>
                      <m:rPr/>
                      <w:rPr>
                        <w:rFonts w:hint="default" w:ascii="Times New Roman" w:hAnsi="Times New Roman" w:cs="Times New Roman"/>
                        <w:kern w:val="0"/>
                        <w:highlight w:val="none"/>
                        <w:lang w:val="en-US" w:eastAsia="zh-CN"/>
                      </w:rPr>
                      <m:t>t</m:t>
                    </m:r>
                    <m:ctrlPr>
                      <w:rPr>
                        <w:rFonts w:ascii="Cambria Math" w:hAnsi="Cambria Math" w:cs="Times New Roman"/>
                        <w:i/>
                        <w:kern w:val="0"/>
                        <w:highlight w:val="none"/>
                      </w:rPr>
                    </m:ctrlPr>
                  </m:sub>
                </m:sSub>
                <m:r>
                  <m:rPr>
                    <m:sty m:val="p"/>
                  </m:rPr>
                  <w:rPr>
                    <w:rFonts w:ascii="Times New Roman" w:hAnsi="Times New Roman" w:cs="Times New Roman"/>
                    <w:kern w:val="0"/>
                    <w:highlight w:val="none"/>
                  </w:rPr>
                  <m:t>=</m:t>
                </m:r>
                <m:sSub>
                  <m:sSubPr>
                    <m:ctrlPr>
                      <w:rPr>
                        <w:rFonts w:ascii="Cambria Math" w:hAnsi="Cambria Math" w:cs="Times New Roman"/>
                        <w:b w:val="0"/>
                        <w:i w:val="0"/>
                        <w:kern w:val="0"/>
                        <w:highlight w:val="none"/>
                      </w:rPr>
                    </m:ctrlPr>
                  </m:sSubPr>
                  <m:e>
                    <m:r>
                      <m:rPr/>
                      <w:rPr>
                        <w:rFonts w:hint="default" w:ascii="Times New Roman" w:hAnsi="Times New Roman" w:cs="Times New Roman"/>
                        <w:kern w:val="0"/>
                        <w:highlight w:val="none"/>
                      </w:rPr>
                      <m:t>N</m:t>
                    </m:r>
                    <m:ctrlPr>
                      <w:rPr>
                        <w:rFonts w:ascii="Cambria Math" w:hAnsi="Cambria Math" w:cs="Times New Roman"/>
                        <w:b w:val="0"/>
                        <w:i w:val="0"/>
                        <w:kern w:val="0"/>
                        <w:highlight w:val="none"/>
                      </w:rPr>
                    </m:ctrlPr>
                  </m:e>
                  <m:sub>
                    <m:r>
                      <m:rPr>
                        <m:sty m:val="p"/>
                      </m:rPr>
                      <w:rPr>
                        <w:rFonts w:hint="default" w:ascii="Times New Roman" w:hAnsi="Times New Roman" w:cs="Times New Roman"/>
                        <w:kern w:val="0"/>
                        <w:highlight w:val="none"/>
                        <w:lang w:val="en-US" w:eastAsia="zh-CN"/>
                      </w:rPr>
                      <m:t>t</m:t>
                    </m:r>
                    <m:ctrlPr>
                      <w:rPr>
                        <w:rFonts w:ascii="Cambria Math" w:hAnsi="Cambria Math" w:cs="Times New Roman"/>
                        <w:b w:val="0"/>
                        <w:i w:val="0"/>
                        <w:kern w:val="0"/>
                        <w:highlight w:val="none"/>
                      </w:rPr>
                    </m:ctrlPr>
                  </m:sub>
                </m:sSub>
                <m:r>
                  <m:rPr>
                    <m:sty m:val="p"/>
                  </m:rPr>
                  <w:rPr>
                    <w:rFonts w:ascii="Times New Roman" w:hAnsi="Times New Roman" w:cs="Times New Roman"/>
                    <w:kern w:val="0"/>
                    <w:highlight w:val="none"/>
                  </w:rPr>
                  <m:t>×</m:t>
                </m:r>
                <m:sSub>
                  <m:sSubPr>
                    <m:ctrlPr>
                      <w:rPr>
                        <w:rFonts w:ascii="Cambria Math" w:hAnsi="Cambria Math" w:cs="Times New Roman"/>
                        <w:i/>
                        <w:kern w:val="0"/>
                        <w:highlight w:val="none"/>
                        <w:lang w:eastAsia="zh-Hans"/>
                      </w:rPr>
                    </m:ctrlPr>
                  </m:sSubPr>
                  <m:e>
                    <m:r>
                      <m:rPr/>
                      <w:rPr>
                        <w:rFonts w:hint="default" w:ascii="Times New Roman" w:hAnsi="Times New Roman" w:cs="Times New Roman"/>
                        <w:kern w:val="0"/>
                        <w:highlight w:val="none"/>
                        <w:lang w:val="en-US" w:eastAsia="zh-CN"/>
                      </w:rPr>
                      <m:t>W</m:t>
                    </m:r>
                    <m:ctrlPr>
                      <w:rPr>
                        <w:rFonts w:ascii="Cambria Math" w:hAnsi="Cambria Math" w:cs="Times New Roman"/>
                        <w:i/>
                        <w:kern w:val="0"/>
                        <w:highlight w:val="none"/>
                        <w:lang w:eastAsia="zh-Hans"/>
                      </w:rPr>
                    </m:ctrlPr>
                  </m:e>
                  <m:sub>
                    <m:r>
                      <m:rPr/>
                      <w:rPr>
                        <w:rFonts w:hint="default" w:ascii="Times New Roman" w:hAnsi="Times New Roman" w:cs="Times New Roman"/>
                        <w:kern w:val="0"/>
                        <w:highlight w:val="none"/>
                        <w:lang w:val="en-US" w:eastAsia="zh-CN"/>
                      </w:rPr>
                      <m:t>t</m:t>
                    </m:r>
                    <m:ctrlPr>
                      <w:rPr>
                        <w:rFonts w:ascii="Cambria Math" w:hAnsi="Cambria Math" w:cs="Times New Roman"/>
                        <w:i/>
                        <w:kern w:val="0"/>
                        <w:highlight w:val="none"/>
                        <w:lang w:eastAsia="zh-Hans"/>
                      </w:rPr>
                    </m:ctrlPr>
                  </m:sub>
                </m:sSub>
                <m:r>
                  <m:rPr/>
                  <w:rPr>
                    <w:rFonts w:ascii="Times New Roman" w:hAnsi="Times New Roman" w:cs="Times New Roman"/>
                    <w:kern w:val="0"/>
                    <w:highlight w:val="none"/>
                  </w:rPr>
                  <m:t>×</m:t>
                </m:r>
                <m:sSub>
                  <m:sSubPr>
                    <m:ctrlPr>
                      <w:rPr>
                        <w:rFonts w:ascii="Cambria Math" w:hAnsi="Cambria Math" w:cs="Times New Roman"/>
                        <w:i/>
                        <w:kern w:val="0"/>
                        <w:highlight w:val="none"/>
                        <w:lang w:eastAsia="zh-Hans"/>
                      </w:rPr>
                    </m:ctrlPr>
                  </m:sSubPr>
                  <m:e>
                    <m:r>
                      <m:rPr/>
                      <w:rPr>
                        <w:rFonts w:ascii="Times New Roman" w:hAnsi="Times New Roman" w:cs="Times New Roman"/>
                        <w:kern w:val="0"/>
                        <w:highlight w:val="none"/>
                        <w:lang w:eastAsia="zh-Hans"/>
                      </w:rPr>
                      <m:t>EF</m:t>
                    </m:r>
                    <m:ctrlPr>
                      <w:rPr>
                        <w:rFonts w:ascii="Cambria Math" w:hAnsi="Cambria Math" w:cs="Times New Roman"/>
                        <w:i/>
                        <w:kern w:val="0"/>
                        <w:highlight w:val="none"/>
                        <w:lang w:eastAsia="zh-Hans"/>
                      </w:rPr>
                    </m:ctrlPr>
                  </m:e>
                  <m:sub>
                    <m:r>
                      <m:rPr/>
                      <w:rPr>
                        <w:rFonts w:hint="default" w:ascii="Times New Roman" w:hAnsi="Times New Roman" w:cs="Times New Roman"/>
                        <w:kern w:val="0"/>
                        <w:highlight w:val="none"/>
                        <w:lang w:val="en-US" w:eastAsia="zh-CN"/>
                      </w:rPr>
                      <m:t>p</m:t>
                    </m:r>
                    <m:ctrlPr>
                      <w:rPr>
                        <w:rFonts w:ascii="Cambria Math" w:hAnsi="Cambria Math" w:cs="Times New Roman"/>
                        <w:i/>
                        <w:kern w:val="0"/>
                        <w:highlight w:val="none"/>
                        <w:lang w:eastAsia="zh-Hans"/>
                      </w:rPr>
                    </m:ctrlPr>
                  </m:sub>
                </m:sSub>
              </m:oMath>
            </m:oMathPara>
          </w:p>
        </w:tc>
        <w:tc>
          <w:tcPr>
            <w:tcW w:w="764" w:type="pct"/>
            <w:vAlign w:val="center"/>
          </w:tcPr>
          <w:p w14:paraId="08CCB302">
            <w:pPr>
              <w:spacing w:line="0" w:lineRule="atLeast"/>
              <w:ind w:firstLine="420"/>
              <w:jc w:val="right"/>
              <w:rPr>
                <w:rFonts w:hint="eastAsia" w:ascii="Times New Roman" w:hAnsi="Times New Roman" w:eastAsia="宋体" w:cs="Times New Roman"/>
                <w:kern w:val="0"/>
                <w:szCs w:val="28"/>
                <w:highlight w:val="none"/>
                <w:lang w:eastAsia="zh-CN"/>
              </w:rPr>
            </w:pPr>
            <w:r>
              <w:rPr>
                <w:rFonts w:hint="eastAsia" w:ascii="Times New Roman" w:hAnsi="Times New Roman" w:cs="Times New Roman"/>
                <w:kern w:val="0"/>
                <w:szCs w:val="28"/>
                <w:highlight w:val="none"/>
                <w:lang w:eastAsia="zh-CN"/>
              </w:rPr>
              <w:t>（</w:t>
            </w:r>
            <w:r>
              <w:rPr>
                <w:rFonts w:ascii="Times New Roman" w:hAnsi="Times New Roman" w:cs="Times New Roman"/>
                <w:kern w:val="0"/>
                <w:szCs w:val="28"/>
                <w:highlight w:val="none"/>
              </w:rPr>
              <w:t>1</w:t>
            </w:r>
            <w:r>
              <w:rPr>
                <w:rFonts w:hint="eastAsia" w:ascii="Times New Roman" w:hAnsi="Times New Roman" w:cs="Times New Roman"/>
                <w:kern w:val="0"/>
                <w:szCs w:val="28"/>
                <w:highlight w:val="none"/>
                <w:lang w:eastAsia="zh-CN"/>
              </w:rPr>
              <w:t>）</w:t>
            </w:r>
          </w:p>
        </w:tc>
      </w:tr>
    </w:tbl>
    <w:p w14:paraId="12B593E7">
      <w:pPr>
        <w:pStyle w:val="24"/>
        <w:keepNext w:val="0"/>
        <w:keepLines w:val="0"/>
        <w:pageBreakBefore w:val="0"/>
        <w:widowControl/>
        <w:kinsoku/>
        <w:wordWrap/>
        <w:overflowPunct/>
        <w:topLinePunct w:val="0"/>
        <w:autoSpaceDE w:val="0"/>
        <w:autoSpaceDN w:val="0"/>
        <w:bidi w:val="0"/>
        <w:adjustRightInd/>
        <w:snapToGrid/>
        <w:spacing w:before="157" w:beforeLines="50"/>
        <w:ind w:firstLine="420"/>
        <w:textAlignment w:val="auto"/>
        <w:rPr>
          <w:rFonts w:ascii="Times New Roman" w:hAnsi="Times New Roman" w:cs="Times New Roman"/>
          <w:color w:val="000000" w:themeColor="text1"/>
          <w:szCs w:val="21"/>
          <w:highlight w:val="none"/>
          <w14:textFill>
            <w14:solidFill>
              <w14:schemeClr w14:val="tx1"/>
            </w14:solidFill>
          </w14:textFill>
        </w:rPr>
      </w:pPr>
      <w:r>
        <w:rPr>
          <w:rFonts w:hint="eastAsia" w:ascii="Times New Roman" w:hAnsi="Times New Roman" w:cs="Times New Roman"/>
          <w:highlight w:val="none"/>
          <w:lang w:val="en-US" w:eastAsia="zh-CN"/>
        </w:rPr>
        <w:t>式中</w:t>
      </w:r>
      <w:r>
        <w:rPr>
          <w:rFonts w:hint="eastAsia" w:ascii="Times New Roman" w:hAnsi="Times New Roman" w:cs="Times New Roman"/>
          <w:highlight w:val="none"/>
        </w:rPr>
        <w:t>：</w:t>
      </w:r>
    </w:p>
    <w:tbl>
      <w:tblPr>
        <w:tblStyle w:val="32"/>
        <w:tblW w:w="8089" w:type="dxa"/>
        <w:tblInd w:w="437" w:type="dxa"/>
        <w:tblLayout w:type="autofit"/>
        <w:tblCellMar>
          <w:top w:w="0" w:type="dxa"/>
          <w:left w:w="108" w:type="dxa"/>
          <w:bottom w:w="0" w:type="dxa"/>
          <w:right w:w="108" w:type="dxa"/>
        </w:tblCellMar>
      </w:tblPr>
      <w:tblGrid>
        <w:gridCol w:w="636"/>
        <w:gridCol w:w="673"/>
        <w:gridCol w:w="6780"/>
      </w:tblGrid>
      <w:tr w14:paraId="5E60A74F">
        <w:tblPrEx>
          <w:tblCellMar>
            <w:top w:w="0" w:type="dxa"/>
            <w:left w:w="108" w:type="dxa"/>
            <w:bottom w:w="0" w:type="dxa"/>
            <w:right w:w="108" w:type="dxa"/>
          </w:tblCellMar>
        </w:tblPrEx>
        <w:trPr>
          <w:trHeight w:val="397" w:hRule="atLeast"/>
        </w:trPr>
        <w:tc>
          <w:tcPr>
            <w:tcW w:w="364" w:type="dxa"/>
          </w:tcPr>
          <w:p w14:paraId="24509A7E">
            <w:pPr>
              <w:pStyle w:val="24"/>
              <w:spacing w:before="60" w:after="60"/>
              <w:ind w:firstLine="0" w:firstLineChars="0"/>
              <w:jc w:val="both"/>
              <w:rPr>
                <w:rFonts w:ascii="Times New Roman" w:hAnsi="Times New Roman"/>
                <w:highlight w:val="none"/>
              </w:rPr>
            </w:pPr>
            <w:bookmarkStart w:id="58" w:name="OLE_LINK36" w:colFirst="1" w:colLast="1"/>
            <m:oMathPara>
              <m:oMathParaPr>
                <m:jc m:val="center"/>
              </m:oMathParaPr>
              <m:oMath>
                <m:sSub>
                  <m:sSubPr>
                    <m:ctrlPr>
                      <w:rPr>
                        <w:rFonts w:ascii="Cambria Math" w:hAnsi="Cambria Math"/>
                        <w:i/>
                        <w:highlight w:val="none"/>
                      </w:rPr>
                    </m:ctrlPr>
                  </m:sSubPr>
                  <m:e>
                    <m:r>
                      <m:rPr/>
                      <w:rPr>
                        <w:rFonts w:ascii="Times New Roman" w:hAnsi="Times New Roman"/>
                        <w:highlight w:val="none"/>
                      </w:rPr>
                      <m:t>BE</m:t>
                    </m:r>
                    <m:ctrlPr>
                      <w:rPr>
                        <w:rFonts w:ascii="Cambria Math" w:hAnsi="Cambria Math"/>
                        <w:i/>
                        <w:highlight w:val="none"/>
                      </w:rPr>
                    </m:ctrlPr>
                  </m:e>
                  <m:sub>
                    <m:r>
                      <m:rPr/>
                      <w:rPr>
                        <w:rFonts w:hint="default" w:ascii="Times New Roman" w:hAnsi="Times New Roman"/>
                        <w:highlight w:val="none"/>
                        <w:lang w:val="en-US" w:eastAsia="zh-CN"/>
                      </w:rPr>
                      <m:t>t</m:t>
                    </m:r>
                    <m:ctrlPr>
                      <w:rPr>
                        <w:rFonts w:ascii="Cambria Math" w:hAnsi="Cambria Math"/>
                        <w:i/>
                        <w:highlight w:val="none"/>
                      </w:rPr>
                    </m:ctrlPr>
                  </m:sub>
                </m:sSub>
              </m:oMath>
            </m:oMathPara>
          </w:p>
        </w:tc>
        <w:tc>
          <w:tcPr>
            <w:tcW w:w="675" w:type="dxa"/>
          </w:tcPr>
          <w:p w14:paraId="47AF6E43">
            <w:pPr>
              <w:pStyle w:val="24"/>
              <w:ind w:firstLine="0" w:firstLineChars="0"/>
              <w:jc w:val="center"/>
              <w:rPr>
                <w:rFonts w:ascii="Times New Roman" w:hAnsi="Times New Roman"/>
                <w:highlight w:val="none"/>
              </w:rPr>
            </w:pPr>
            <w:r>
              <w:rPr>
                <w:rFonts w:ascii="Times New Roman" w:hAnsi="Times New Roman"/>
                <w:highlight w:val="none"/>
              </w:rPr>
              <w:t>——</w:t>
            </w:r>
          </w:p>
        </w:tc>
        <w:tc>
          <w:tcPr>
            <w:tcW w:w="7050" w:type="dxa"/>
            <w:vAlign w:val="center"/>
          </w:tcPr>
          <w:p w14:paraId="2D26C9BD">
            <w:pPr>
              <w:pStyle w:val="24"/>
              <w:spacing w:before="60" w:after="60"/>
              <w:ind w:firstLine="0" w:firstLineChars="0"/>
              <w:jc w:val="both"/>
              <w:rPr>
                <w:rFonts w:hint="eastAsia" w:ascii="Times New Roman" w:hAnsi="Times New Roman" w:eastAsia="宋体"/>
                <w:highlight w:val="none"/>
                <w:lang w:eastAsia="zh-CN"/>
              </w:rPr>
            </w:pPr>
            <w:r>
              <w:rPr>
                <w:rFonts w:hint="eastAsia" w:ascii="Times New Roman"/>
                <w:color w:val="000000" w:themeColor="text1"/>
                <w:szCs w:val="21"/>
                <w:highlight w:val="none"/>
                <w:lang w:val="en-US" w:eastAsia="zh-CN"/>
                <w14:textFill>
                  <w14:solidFill>
                    <w14:schemeClr w14:val="tx1"/>
                  </w14:solidFill>
                </w14:textFill>
              </w:rPr>
              <w:t>用户只</w:t>
            </w:r>
            <w:r>
              <w:rPr>
                <w:rFonts w:hint="eastAsia" w:ascii="Times New Roman" w:hAnsi="Times New Roman"/>
                <w:color w:val="000000" w:themeColor="text1"/>
                <w:szCs w:val="21"/>
                <w:highlight w:val="none"/>
                <w:lang w:val="en-US" w:eastAsia="zh-CN"/>
                <w14:textFill>
                  <w14:solidFill>
                    <w14:schemeClr w14:val="tx1"/>
                  </w14:solidFill>
                </w14:textFill>
              </w:rPr>
              <w:t>使用纸质门票时的</w:t>
            </w:r>
            <w:r>
              <w:rPr>
                <w:rFonts w:ascii="Times New Roman" w:hAnsi="Times New Roman"/>
                <w:color w:val="000000" w:themeColor="text1"/>
                <w:szCs w:val="21"/>
                <w:highlight w:val="none"/>
                <w14:textFill>
                  <w14:solidFill>
                    <w14:schemeClr w14:val="tx1"/>
                  </w14:solidFill>
                </w14:textFill>
              </w:rPr>
              <w:t>基准</w:t>
            </w:r>
            <w:r>
              <w:rPr>
                <w:rFonts w:ascii="Times New Roman" w:hAnsi="Times New Roman"/>
                <w:highlight w:val="none"/>
              </w:rPr>
              <w:t>线</w:t>
            </w:r>
            <w:r>
              <w:rPr>
                <w:rFonts w:hint="eastAsia" w:ascii="Times New Roman" w:hAnsi="Times New Roman"/>
                <w:highlight w:val="none"/>
                <w:lang w:val="en-US" w:eastAsia="zh-CN"/>
              </w:rPr>
              <w:t>情景碳</w:t>
            </w:r>
            <w:r>
              <w:rPr>
                <w:rFonts w:ascii="Times New Roman" w:hAnsi="Times New Roman"/>
                <w:highlight w:val="none"/>
              </w:rPr>
              <w:t>排放量</w:t>
            </w:r>
            <w:r>
              <w:rPr>
                <w:rFonts w:hint="eastAsia" w:ascii="Times New Roman"/>
                <w:highlight w:val="none"/>
                <w:lang w:eastAsia="zh-CN"/>
              </w:rPr>
              <w:t>，</w:t>
            </w:r>
            <w:r>
              <w:rPr>
                <w:rFonts w:hint="eastAsia" w:ascii="Times New Roman"/>
                <w:highlight w:val="none"/>
                <w:lang w:val="en-US" w:eastAsia="zh-CN"/>
              </w:rPr>
              <w:t>单位为千克二氧化碳</w:t>
            </w:r>
            <w:r>
              <w:rPr>
                <w:rFonts w:hint="eastAsia" w:ascii="Times New Roman" w:hAnsi="Times New Roman"/>
                <w:highlight w:val="none"/>
              </w:rPr>
              <w:t>（kgCO</w:t>
            </w:r>
            <w:r>
              <w:rPr>
                <w:rFonts w:ascii="Times New Roman" w:hAnsi="Times New Roman"/>
                <w:highlight w:val="none"/>
                <w:vertAlign w:val="subscript"/>
              </w:rPr>
              <w:t>2</w:t>
            </w:r>
            <w:r>
              <w:rPr>
                <w:rFonts w:hint="eastAsia" w:ascii="Times New Roman" w:hAnsi="Times New Roman"/>
                <w:highlight w:val="none"/>
              </w:rPr>
              <w:t>）</w:t>
            </w:r>
            <w:r>
              <w:rPr>
                <w:rFonts w:hint="eastAsia" w:ascii="Times New Roman" w:hAnsi="Times New Roman"/>
                <w:highlight w:val="none"/>
                <w:lang w:eastAsia="zh-CN"/>
              </w:rPr>
              <w:t>；</w:t>
            </w:r>
          </w:p>
        </w:tc>
      </w:tr>
      <w:tr w14:paraId="7C0F3CCD">
        <w:tblPrEx>
          <w:tblCellMar>
            <w:top w:w="0" w:type="dxa"/>
            <w:left w:w="108" w:type="dxa"/>
            <w:bottom w:w="0" w:type="dxa"/>
            <w:right w:w="108" w:type="dxa"/>
          </w:tblCellMar>
        </w:tblPrEx>
        <w:trPr>
          <w:trHeight w:val="397" w:hRule="atLeast"/>
        </w:trPr>
        <w:tc>
          <w:tcPr>
            <w:tcW w:w="364" w:type="dxa"/>
          </w:tcPr>
          <w:p w14:paraId="7FAC0497">
            <w:pPr>
              <w:pStyle w:val="24"/>
              <w:spacing w:before="60" w:after="60"/>
              <w:ind w:firstLine="420"/>
              <w:jc w:val="both"/>
              <w:rPr>
                <w:rFonts w:ascii="Times New Roman" w:hAnsi="Times New Roman"/>
                <w:highlight w:val="none"/>
                <w:lang w:eastAsia="zh-Hans"/>
              </w:rPr>
            </w:pPr>
            <w:bookmarkStart w:id="59" w:name="OLE_LINK26"/>
            <m:oMathPara>
              <m:oMathParaPr>
                <m:jc m:val="center"/>
              </m:oMathParaPr>
              <m:oMath>
                <m:sSub>
                  <m:sSubPr>
                    <m:ctrlPr>
                      <w:rPr>
                        <w:rFonts w:ascii="Cambria Math" w:hAnsi="Cambria Math"/>
                        <w:i/>
                        <w:highlight w:val="none"/>
                        <w:lang w:eastAsia="zh-Hans"/>
                      </w:rPr>
                    </m:ctrlPr>
                  </m:sSubPr>
                  <m:e>
                    <m:r>
                      <m:rPr/>
                      <w:rPr>
                        <w:rFonts w:ascii="Times New Roman" w:hAnsi="Times New Roman"/>
                        <w:highlight w:val="none"/>
                        <w:lang w:eastAsia="zh-Hans"/>
                      </w:rPr>
                      <m:t>N</m:t>
                    </m:r>
                    <w:bookmarkEnd w:id="59"/>
                    <m:ctrlPr>
                      <w:rPr>
                        <w:rFonts w:ascii="Cambria Math" w:hAnsi="Cambria Math"/>
                        <w:i/>
                        <w:highlight w:val="none"/>
                        <w:lang w:eastAsia="zh-Hans"/>
                      </w:rPr>
                    </m:ctrlPr>
                  </m:e>
                  <m:sub>
                    <m:r>
                      <m:rPr/>
                      <w:rPr>
                        <w:rFonts w:hint="default" w:ascii="Times New Roman" w:hAnsi="Times New Roman"/>
                        <w:highlight w:val="none"/>
                        <w:lang w:val="en-US" w:eastAsia="zh-CN"/>
                      </w:rPr>
                      <m:t>t</m:t>
                    </m:r>
                    <m:ctrlPr>
                      <w:rPr>
                        <w:rFonts w:ascii="Cambria Math" w:hAnsi="Cambria Math"/>
                        <w:i/>
                        <w:highlight w:val="none"/>
                        <w:lang w:eastAsia="zh-Hans"/>
                      </w:rPr>
                    </m:ctrlPr>
                  </m:sub>
                </m:sSub>
              </m:oMath>
            </m:oMathPara>
          </w:p>
        </w:tc>
        <w:tc>
          <w:tcPr>
            <w:tcW w:w="675" w:type="dxa"/>
          </w:tcPr>
          <w:p w14:paraId="1DA7C360">
            <w:pPr>
              <w:pStyle w:val="24"/>
              <w:spacing w:before="60" w:after="60"/>
              <w:ind w:firstLine="0" w:firstLineChars="0"/>
              <w:jc w:val="center"/>
              <w:rPr>
                <w:rFonts w:ascii="Times New Roman" w:hAnsi="Times New Roman"/>
                <w:highlight w:val="none"/>
              </w:rPr>
            </w:pPr>
            <w:r>
              <w:rPr>
                <w:rFonts w:ascii="Times New Roman" w:hAnsi="Times New Roman"/>
                <w:highlight w:val="none"/>
              </w:rPr>
              <w:t>——</w:t>
            </w:r>
          </w:p>
        </w:tc>
        <w:tc>
          <w:tcPr>
            <w:tcW w:w="7050" w:type="dxa"/>
            <w:vAlign w:val="center"/>
          </w:tcPr>
          <w:p w14:paraId="344C3EA9">
            <w:pPr>
              <w:pStyle w:val="24"/>
              <w:spacing w:before="60" w:after="60"/>
              <w:ind w:firstLine="0" w:firstLineChars="0"/>
              <w:jc w:val="both"/>
              <w:rPr>
                <w:rFonts w:hint="eastAsia" w:ascii="Times New Roman" w:hAnsi="Times New Roman" w:eastAsia="宋体"/>
                <w:highlight w:val="none"/>
                <w:lang w:eastAsia="zh-CN"/>
              </w:rPr>
            </w:pPr>
            <w:r>
              <w:rPr>
                <w:rFonts w:hint="eastAsia" w:ascii="Times New Roman" w:hAnsi="Times New Roman"/>
                <w:highlight w:val="none"/>
                <w:lang w:val="en-US" w:eastAsia="zh-CN"/>
              </w:rPr>
              <w:t>用户</w:t>
            </w:r>
            <w:r>
              <w:rPr>
                <w:rFonts w:hint="eastAsia" w:ascii="Times New Roman"/>
                <w:highlight w:val="none"/>
                <w:lang w:val="en-US" w:eastAsia="zh-CN"/>
              </w:rPr>
              <w:t>使用的电子</w:t>
            </w:r>
            <w:r>
              <w:rPr>
                <w:rFonts w:hint="eastAsia" w:ascii="Times New Roman" w:hAnsi="Times New Roman"/>
                <w:highlight w:val="none"/>
                <w:lang w:val="en-US" w:eastAsia="zh-CN"/>
              </w:rPr>
              <w:t>门票数量（张）</w:t>
            </w:r>
            <w:r>
              <w:rPr>
                <w:rFonts w:hint="eastAsia" w:ascii="Times New Roman" w:hAnsi="Times New Roman"/>
                <w:highlight w:val="none"/>
                <w:lang w:eastAsia="zh-CN"/>
              </w:rPr>
              <w:t>；</w:t>
            </w:r>
          </w:p>
        </w:tc>
      </w:tr>
      <w:tr w14:paraId="3A8444FE">
        <w:tblPrEx>
          <w:tblCellMar>
            <w:top w:w="0" w:type="dxa"/>
            <w:left w:w="108" w:type="dxa"/>
            <w:bottom w:w="0" w:type="dxa"/>
            <w:right w:w="108" w:type="dxa"/>
          </w:tblCellMar>
        </w:tblPrEx>
        <w:trPr>
          <w:trHeight w:val="397" w:hRule="atLeast"/>
        </w:trPr>
        <w:tc>
          <w:tcPr>
            <w:tcW w:w="364" w:type="dxa"/>
          </w:tcPr>
          <w:p w14:paraId="50935063">
            <w:pPr>
              <w:pStyle w:val="24"/>
              <w:ind w:firstLine="420"/>
              <w:jc w:val="both"/>
              <w:rPr>
                <w:rFonts w:ascii="Times New Roman" w:hAnsi="Times New Roman"/>
                <w:highlight w:val="none"/>
              </w:rPr>
            </w:pPr>
            <m:oMathPara>
              <m:oMathParaPr>
                <m:jc m:val="center"/>
              </m:oMathParaPr>
              <m:oMath>
                <m:sSub>
                  <m:sSubPr>
                    <m:ctrlPr>
                      <w:rPr>
                        <w:rFonts w:ascii="Cambria Math" w:hAnsi="Cambria Math"/>
                        <w:i/>
                        <w:highlight w:val="none"/>
                        <w:lang w:eastAsia="zh-Hans"/>
                      </w:rPr>
                    </m:ctrlPr>
                  </m:sSubPr>
                  <m:e>
                    <m:r>
                      <m:rPr/>
                      <w:rPr>
                        <w:rFonts w:hint="default" w:ascii="Times New Roman" w:hAnsi="Times New Roman"/>
                        <w:highlight w:val="none"/>
                        <w:lang w:val="en-US" w:eastAsia="zh-CN"/>
                      </w:rPr>
                      <m:t>W</m:t>
                    </m:r>
                    <m:ctrlPr>
                      <w:rPr>
                        <w:rFonts w:ascii="Cambria Math" w:hAnsi="Cambria Math"/>
                        <w:i/>
                        <w:highlight w:val="none"/>
                        <w:lang w:eastAsia="zh-Hans"/>
                      </w:rPr>
                    </m:ctrlPr>
                  </m:e>
                  <m:sub>
                    <m:r>
                      <m:rPr/>
                      <w:rPr>
                        <w:rFonts w:hint="default" w:ascii="Times New Roman" w:hAnsi="Times New Roman"/>
                        <w:highlight w:val="none"/>
                        <w:lang w:val="en-US" w:eastAsia="zh-CN"/>
                      </w:rPr>
                      <m:t>t</m:t>
                    </m:r>
                    <m:ctrlPr>
                      <w:rPr>
                        <w:rFonts w:ascii="Cambria Math" w:hAnsi="Cambria Math"/>
                        <w:i/>
                        <w:highlight w:val="none"/>
                        <w:lang w:eastAsia="zh-Hans"/>
                      </w:rPr>
                    </m:ctrlPr>
                  </m:sub>
                </m:sSub>
              </m:oMath>
            </m:oMathPara>
          </w:p>
        </w:tc>
        <w:tc>
          <w:tcPr>
            <w:tcW w:w="675" w:type="dxa"/>
          </w:tcPr>
          <w:p w14:paraId="2326698E">
            <w:pPr>
              <w:pStyle w:val="24"/>
              <w:ind w:firstLine="0" w:firstLineChars="0"/>
              <w:jc w:val="center"/>
              <w:rPr>
                <w:rFonts w:ascii="Times New Roman" w:hAnsi="Times New Roman"/>
                <w:highlight w:val="none"/>
              </w:rPr>
            </w:pPr>
            <w:r>
              <w:rPr>
                <w:rFonts w:ascii="Times New Roman" w:hAnsi="Times New Roman"/>
                <w:highlight w:val="none"/>
              </w:rPr>
              <w:t>——</w:t>
            </w:r>
          </w:p>
        </w:tc>
        <w:tc>
          <w:tcPr>
            <w:tcW w:w="7050" w:type="dxa"/>
            <w:vAlign w:val="center"/>
          </w:tcPr>
          <w:p w14:paraId="2099EE15">
            <w:pPr>
              <w:pStyle w:val="24"/>
              <w:ind w:firstLine="0" w:firstLineChars="0"/>
              <w:jc w:val="both"/>
              <w:rPr>
                <w:rFonts w:hint="eastAsia" w:ascii="Times New Roman" w:hAnsi="Times New Roman" w:eastAsia="宋体"/>
                <w:i/>
                <w:iCs/>
                <w:highlight w:val="none"/>
                <w:lang w:eastAsia="zh-CN"/>
              </w:rPr>
            </w:pPr>
            <w:r>
              <w:rPr>
                <w:rFonts w:hint="eastAsia" w:ascii="Times New Roman" w:hAnsi="Times New Roman"/>
                <w:highlight w:val="none"/>
                <w:lang w:val="en-US" w:eastAsia="zh-CN"/>
              </w:rPr>
              <w:t>单张纸质门票的重量</w:t>
            </w:r>
            <w:r>
              <w:rPr>
                <w:rFonts w:hint="eastAsia" w:ascii="Times New Roman"/>
                <w:highlight w:val="none"/>
                <w:lang w:val="en-US" w:eastAsia="zh-CN"/>
              </w:rPr>
              <w:t>，单位为千克</w:t>
            </w:r>
            <w:r>
              <w:rPr>
                <w:rFonts w:hint="eastAsia" w:ascii="Times New Roman" w:hAnsi="Times New Roman"/>
                <w:highlight w:val="none"/>
              </w:rPr>
              <w:t>（k</w:t>
            </w:r>
            <w:r>
              <w:rPr>
                <w:rFonts w:ascii="Times New Roman" w:hAnsi="Times New Roman"/>
                <w:highlight w:val="none"/>
              </w:rPr>
              <w:t>g</w:t>
            </w:r>
            <w:r>
              <w:rPr>
                <w:rFonts w:hint="eastAsia" w:ascii="Times New Roman" w:hAnsi="Times New Roman"/>
                <w:highlight w:val="none"/>
              </w:rPr>
              <w:t>）</w:t>
            </w:r>
            <w:r>
              <w:rPr>
                <w:rFonts w:hint="eastAsia" w:ascii="Times New Roman" w:hAnsi="Times New Roman"/>
                <w:highlight w:val="none"/>
                <w:lang w:eastAsia="zh-CN"/>
              </w:rPr>
              <w:t>；</w:t>
            </w:r>
          </w:p>
        </w:tc>
      </w:tr>
      <w:tr w14:paraId="00D05756">
        <w:tblPrEx>
          <w:tblCellMar>
            <w:top w:w="0" w:type="dxa"/>
            <w:left w:w="108" w:type="dxa"/>
            <w:bottom w:w="0" w:type="dxa"/>
            <w:right w:w="108" w:type="dxa"/>
          </w:tblCellMar>
        </w:tblPrEx>
        <w:trPr>
          <w:trHeight w:val="397" w:hRule="atLeast"/>
        </w:trPr>
        <w:tc>
          <w:tcPr>
            <w:tcW w:w="364" w:type="dxa"/>
          </w:tcPr>
          <w:p w14:paraId="76723A25">
            <w:pPr>
              <w:pStyle w:val="24"/>
              <w:ind w:firstLine="420"/>
              <w:jc w:val="both"/>
              <w:rPr>
                <w:rFonts w:ascii="Times New Roman" w:hAnsi="Times New Roman" w:cs="宋体"/>
                <w:highlight w:val="none"/>
                <w:lang w:eastAsia="zh-Hans"/>
              </w:rPr>
            </w:pPr>
            <m:oMathPara>
              <m:oMathParaPr>
                <m:jc m:val="center"/>
              </m:oMathParaPr>
              <m:oMath>
                <m:sSub>
                  <m:sSubPr>
                    <m:ctrlPr>
                      <w:rPr>
                        <w:rFonts w:ascii="Cambria Math" w:hAnsi="Cambria Math"/>
                        <w:i/>
                        <w:highlight w:val="none"/>
                        <w:lang w:eastAsia="zh-Hans"/>
                      </w:rPr>
                    </m:ctrlPr>
                  </m:sSubPr>
                  <m:e>
                    <m:r>
                      <m:rPr/>
                      <w:rPr>
                        <w:rFonts w:ascii="Times New Roman" w:hAnsi="Times New Roman"/>
                        <w:highlight w:val="none"/>
                        <w:lang w:eastAsia="zh-Hans"/>
                      </w:rPr>
                      <m:t>EF</m:t>
                    </m:r>
                    <m:ctrlPr>
                      <w:rPr>
                        <w:rFonts w:ascii="Cambria Math" w:hAnsi="Cambria Math"/>
                        <w:i/>
                        <w:highlight w:val="none"/>
                        <w:lang w:eastAsia="zh-Hans"/>
                      </w:rPr>
                    </m:ctrlPr>
                  </m:e>
                  <m:sub>
                    <m:r>
                      <m:rPr/>
                      <w:rPr>
                        <w:rFonts w:hint="default" w:ascii="Times New Roman" w:hAnsi="Times New Roman"/>
                        <w:highlight w:val="none"/>
                        <w:lang w:val="en-US" w:eastAsia="zh-CN"/>
                      </w:rPr>
                      <m:t>p</m:t>
                    </m:r>
                    <m:ctrlPr>
                      <w:rPr>
                        <w:rFonts w:ascii="Cambria Math" w:hAnsi="Cambria Math"/>
                        <w:i/>
                        <w:highlight w:val="none"/>
                        <w:lang w:eastAsia="zh-Hans"/>
                      </w:rPr>
                    </m:ctrlPr>
                  </m:sub>
                </m:sSub>
              </m:oMath>
            </m:oMathPara>
          </w:p>
        </w:tc>
        <w:tc>
          <w:tcPr>
            <w:tcW w:w="675" w:type="dxa"/>
          </w:tcPr>
          <w:p w14:paraId="10B96EE1">
            <w:pPr>
              <w:pStyle w:val="24"/>
              <w:ind w:firstLine="0" w:firstLineChars="0"/>
              <w:jc w:val="center"/>
              <w:rPr>
                <w:rFonts w:ascii="Times New Roman" w:hAnsi="Times New Roman"/>
                <w:highlight w:val="none"/>
              </w:rPr>
            </w:pPr>
            <w:r>
              <w:rPr>
                <w:rFonts w:ascii="Times New Roman" w:hAnsi="Times New Roman"/>
                <w:highlight w:val="none"/>
              </w:rPr>
              <w:t>——</w:t>
            </w:r>
          </w:p>
        </w:tc>
        <w:tc>
          <w:tcPr>
            <w:tcW w:w="7050" w:type="dxa"/>
            <w:vAlign w:val="center"/>
          </w:tcPr>
          <w:p w14:paraId="488264D7">
            <w:pPr>
              <w:pStyle w:val="24"/>
              <w:ind w:firstLine="0" w:firstLineChars="0"/>
              <w:jc w:val="both"/>
              <w:rPr>
                <w:rFonts w:hint="eastAsia" w:ascii="Times New Roman" w:hAnsi="Times New Roman" w:eastAsia="宋体"/>
                <w:highlight w:val="none"/>
                <w:lang w:eastAsia="zh-CN"/>
              </w:rPr>
            </w:pPr>
            <w:r>
              <w:rPr>
                <w:rFonts w:hint="eastAsia" w:ascii="Times New Roman" w:hAnsi="Times New Roman" w:cs="Times New Roman"/>
                <w:highlight w:val="none"/>
                <w:lang w:val="en-US" w:eastAsia="zh-CN"/>
              </w:rPr>
              <w:t>纸质门票和纸质导览册</w:t>
            </w:r>
            <w:r>
              <w:rPr>
                <w:rFonts w:ascii="Times New Roman" w:hAnsi="Times New Roman"/>
                <w:highlight w:val="none"/>
              </w:rPr>
              <w:t>的</w:t>
            </w:r>
            <w:r>
              <w:rPr>
                <w:rFonts w:hint="eastAsia" w:ascii="Times New Roman" w:hAnsi="Times New Roman"/>
                <w:highlight w:val="none"/>
                <w:lang w:val="en-US" w:eastAsia="zh-CN"/>
              </w:rPr>
              <w:t>碳</w:t>
            </w:r>
            <w:r>
              <w:rPr>
                <w:rFonts w:ascii="Times New Roman" w:hAnsi="Times New Roman"/>
                <w:highlight w:val="none"/>
              </w:rPr>
              <w:t>排放因子</w:t>
            </w:r>
            <w:r>
              <w:rPr>
                <w:rFonts w:hint="eastAsia" w:ascii="Times New Roman"/>
                <w:highlight w:val="none"/>
                <w:lang w:val="en-US" w:eastAsia="zh-CN"/>
              </w:rPr>
              <w:t>，单位为千克二氧化碳每千克</w:t>
            </w:r>
            <w:r>
              <w:rPr>
                <w:rFonts w:hint="eastAsia" w:ascii="Times New Roman" w:hAnsi="Times New Roman"/>
                <w:highlight w:val="none"/>
              </w:rPr>
              <w:t>（kgCO</w:t>
            </w:r>
            <w:r>
              <w:rPr>
                <w:rFonts w:ascii="Times New Roman" w:hAnsi="Times New Roman"/>
                <w:highlight w:val="none"/>
                <w:vertAlign w:val="subscript"/>
              </w:rPr>
              <w:t>2</w:t>
            </w:r>
            <w:r>
              <w:rPr>
                <w:rFonts w:ascii="Times New Roman" w:hAnsi="Times New Roman"/>
                <w:highlight w:val="none"/>
              </w:rPr>
              <w:t>/</w:t>
            </w:r>
            <w:r>
              <w:rPr>
                <w:rFonts w:hint="eastAsia" w:ascii="Times New Roman" w:hAnsi="Times New Roman"/>
                <w:highlight w:val="none"/>
              </w:rPr>
              <w:t>k</w:t>
            </w:r>
            <w:r>
              <w:rPr>
                <w:rFonts w:ascii="Times New Roman" w:hAnsi="Times New Roman"/>
                <w:highlight w:val="none"/>
              </w:rPr>
              <w:t>g</w:t>
            </w:r>
            <w:r>
              <w:rPr>
                <w:rFonts w:hint="eastAsia" w:ascii="Times New Roman" w:hAnsi="Times New Roman"/>
                <w:highlight w:val="none"/>
              </w:rPr>
              <w:t>）</w:t>
            </w:r>
            <w:r>
              <w:rPr>
                <w:rFonts w:hint="eastAsia" w:ascii="Times New Roman" w:hAnsi="Times New Roman"/>
                <w:highlight w:val="none"/>
                <w:lang w:eastAsia="zh-CN"/>
              </w:rPr>
              <w:t>。</w:t>
            </w:r>
          </w:p>
        </w:tc>
      </w:tr>
      <w:bookmarkEnd w:id="58"/>
    </w:tbl>
    <w:p w14:paraId="07F8A113">
      <w:pPr>
        <w:pStyle w:val="4"/>
        <w:spacing w:before="156" w:beforeLines="50" w:after="156" w:afterLines="50" w:line="240" w:lineRule="auto"/>
        <w:rPr>
          <w:rFonts w:hint="eastAsia" w:ascii="Times New Roman" w:hAnsi="Times New Roman" w:cs="Times New Roman"/>
          <w:color w:val="000000" w:themeColor="text1"/>
          <w:highlight w:val="none"/>
          <w:lang w:val="en-US" w:eastAsia="zh-CN"/>
          <w14:textFill>
            <w14:solidFill>
              <w14:schemeClr w14:val="tx1"/>
            </w14:solidFill>
          </w14:textFill>
        </w:rPr>
      </w:pPr>
      <w:bookmarkStart w:id="60" w:name="_Toc23424"/>
      <w:bookmarkStart w:id="61" w:name="_Toc164770404"/>
      <w:bookmarkStart w:id="62" w:name="_Toc8176"/>
      <w:bookmarkStart w:id="63" w:name="_Toc28042"/>
      <w:bookmarkStart w:id="64" w:name="_Toc175936568"/>
      <w:bookmarkStart w:id="65" w:name="_Toc21609"/>
      <w:r>
        <w:rPr>
          <w:rFonts w:hint="eastAsia" w:ascii="Times New Roman" w:hAnsi="Times New Roman" w:cs="Times New Roman"/>
          <w:color w:val="000000" w:themeColor="text1"/>
          <w:highlight w:val="none"/>
          <w:lang w:val="en-US" w:eastAsia="zh-CN"/>
          <w14:textFill>
            <w14:solidFill>
              <w14:schemeClr w14:val="tx1"/>
            </w14:solidFill>
          </w14:textFill>
        </w:rPr>
        <w:t>6.3.2纸质导览册基准线情景排放计算</w:t>
      </w:r>
      <w:bookmarkEnd w:id="60"/>
    </w:p>
    <w:p w14:paraId="3880FF9E">
      <w:pPr>
        <w:ind w:firstLine="420"/>
        <w:rPr>
          <w:rFonts w:hint="eastAsia" w:ascii="Times New Roman" w:hAnsi="Times New Roman" w:cs="Times New Roman"/>
          <w:color w:val="000000" w:themeColor="text1"/>
          <w:kern w:val="0"/>
          <w:highlight w:val="none"/>
          <w14:textFill>
            <w14:solidFill>
              <w14:schemeClr w14:val="tx1"/>
            </w14:solidFill>
          </w14:textFill>
        </w:rPr>
      </w:pPr>
      <w:r>
        <w:rPr>
          <w:rFonts w:hint="eastAsia" w:ascii="Times New Roman" w:hAnsi="Times New Roman" w:cs="Times New Roman"/>
          <w:color w:val="000000" w:themeColor="text1"/>
          <w:kern w:val="0"/>
          <w:highlight w:val="none"/>
          <w:lang w:val="en-US" w:eastAsia="zh-CN"/>
          <w14:textFill>
            <w14:solidFill>
              <w14:schemeClr w14:val="tx1"/>
            </w14:solidFill>
          </w14:textFill>
        </w:rPr>
        <w:t>用户</w:t>
      </w:r>
      <w:r>
        <w:rPr>
          <w:rFonts w:hint="eastAsia" w:cs="Times New Roman"/>
          <w:color w:val="000000" w:themeColor="text1"/>
          <w:kern w:val="0"/>
          <w:highlight w:val="none"/>
          <w:lang w:val="en-US" w:eastAsia="zh-CN"/>
          <w14:textFill>
            <w14:solidFill>
              <w14:schemeClr w14:val="tx1"/>
            </w14:solidFill>
          </w14:textFill>
        </w:rPr>
        <w:t>只使用</w:t>
      </w:r>
      <w:r>
        <w:rPr>
          <w:rFonts w:hint="eastAsia" w:ascii="Times New Roman" w:hAnsi="Times New Roman" w:cs="Times New Roman"/>
          <w:color w:val="000000" w:themeColor="text1"/>
          <w:kern w:val="0"/>
          <w:highlight w:val="none"/>
          <w:lang w:val="en-US" w:eastAsia="zh-CN"/>
          <w14:textFill>
            <w14:solidFill>
              <w14:schemeClr w14:val="tx1"/>
            </w14:solidFill>
          </w14:textFill>
        </w:rPr>
        <w:t>纸质导览册时</w:t>
      </w:r>
      <w:r>
        <w:rPr>
          <w:rFonts w:hint="eastAsia" w:ascii="Times New Roman" w:hAnsi="Times New Roman" w:cs="Times New Roman"/>
          <w:color w:val="000000" w:themeColor="text1"/>
          <w:kern w:val="0"/>
          <w:highlight w:val="none"/>
          <w:lang w:eastAsia="zh-CN"/>
          <w14:textFill>
            <w14:solidFill>
              <w14:schemeClr w14:val="tx1"/>
            </w14:solidFill>
          </w14:textFill>
        </w:rPr>
        <w:t>，</w:t>
      </w:r>
      <w:r>
        <w:rPr>
          <w:rFonts w:hint="eastAsia" w:ascii="Times New Roman" w:hAnsi="Times New Roman" w:cs="Times New Roman"/>
          <w:color w:val="000000" w:themeColor="text1"/>
          <w:kern w:val="0"/>
          <w:highlight w:val="none"/>
          <w:lang w:val="en-US" w:eastAsia="zh-CN"/>
          <w14:textFill>
            <w14:solidFill>
              <w14:schemeClr w14:val="tx1"/>
            </w14:solidFill>
          </w14:textFill>
        </w:rPr>
        <w:t>基准线情景排放按公式（2）计算</w:t>
      </w:r>
      <w:r>
        <w:rPr>
          <w:rFonts w:hint="eastAsia" w:ascii="Times New Roman" w:hAnsi="Times New Roman" w:cs="Times New Roman"/>
          <w:color w:val="000000" w:themeColor="text1"/>
          <w:kern w:val="0"/>
          <w:highlight w:val="none"/>
          <w14:textFill>
            <w14:solidFill>
              <w14:schemeClr w14:val="tx1"/>
            </w14:solidFill>
          </w14:textFill>
        </w:rPr>
        <w:t>：</w:t>
      </w:r>
    </w:p>
    <w:tbl>
      <w:tblPr>
        <w:tblStyle w:val="33"/>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18"/>
        <w:gridCol w:w="1302"/>
      </w:tblGrid>
      <w:tr w14:paraId="6C1C6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35" w:type="pct"/>
            <w:vAlign w:val="center"/>
          </w:tcPr>
          <w:p w14:paraId="1CF27A67">
            <w:pPr>
              <w:spacing w:line="0" w:lineRule="atLeast"/>
              <w:ind w:firstLine="420"/>
              <w:jc w:val="center"/>
              <w:rPr>
                <w:rFonts w:ascii="Times New Roman" w:hAnsi="Times New Roman" w:cs="Times New Roman"/>
                <w:i/>
                <w:iCs/>
                <w:kern w:val="0"/>
                <w:highlight w:val="none"/>
              </w:rPr>
            </w:pPr>
            <m:oMathPara>
              <m:oMath>
                <m:sSub>
                  <m:sSubPr>
                    <m:ctrlPr>
                      <w:rPr>
                        <w:rFonts w:ascii="Cambria Math" w:hAnsi="Cambria Math" w:cs="Times New Roman"/>
                        <w:i/>
                        <w:kern w:val="0"/>
                        <w:highlight w:val="none"/>
                      </w:rPr>
                    </m:ctrlPr>
                  </m:sSubPr>
                  <m:e>
                    <m:r>
                      <m:rPr/>
                      <w:rPr>
                        <w:rFonts w:ascii="Times New Roman" w:hAnsi="Times New Roman" w:cs="Times New Roman"/>
                        <w:kern w:val="0"/>
                        <w:highlight w:val="none"/>
                      </w:rPr>
                      <m:t>BE</m:t>
                    </m:r>
                    <m:ctrlPr>
                      <w:rPr>
                        <w:rFonts w:ascii="Cambria Math" w:hAnsi="Cambria Math" w:cs="Times New Roman"/>
                        <w:i/>
                        <w:kern w:val="0"/>
                        <w:highlight w:val="none"/>
                      </w:rPr>
                    </m:ctrlPr>
                  </m:e>
                  <m:sub>
                    <m:r>
                      <m:rPr/>
                      <w:rPr>
                        <w:rFonts w:hint="default" w:ascii="Times New Roman" w:hAnsi="Times New Roman" w:cs="Times New Roman"/>
                        <w:kern w:val="0"/>
                        <w:highlight w:val="none"/>
                        <w:lang w:val="en-US" w:eastAsia="zh-CN"/>
                      </w:rPr>
                      <m:t>b</m:t>
                    </m:r>
                    <m:ctrlPr>
                      <w:rPr>
                        <w:rFonts w:ascii="Cambria Math" w:hAnsi="Cambria Math" w:cs="Times New Roman"/>
                        <w:i/>
                        <w:kern w:val="0"/>
                        <w:highlight w:val="none"/>
                      </w:rPr>
                    </m:ctrlPr>
                  </m:sub>
                </m:sSub>
                <m:r>
                  <m:rPr>
                    <m:sty m:val="p"/>
                  </m:rPr>
                  <w:rPr>
                    <w:rFonts w:ascii="Times New Roman" w:hAnsi="Times New Roman" w:cs="Times New Roman"/>
                    <w:kern w:val="0"/>
                    <w:highlight w:val="none"/>
                  </w:rPr>
                  <m:t>=</m:t>
                </m:r>
                <m:sSub>
                  <m:sSubPr>
                    <m:ctrlPr>
                      <w:rPr>
                        <w:rFonts w:ascii="Cambria Math" w:hAnsi="Cambria Math" w:cs="Times New Roman"/>
                        <w:b w:val="0"/>
                        <w:i w:val="0"/>
                        <w:kern w:val="0"/>
                        <w:highlight w:val="none"/>
                      </w:rPr>
                    </m:ctrlPr>
                  </m:sSubPr>
                  <m:e>
                    <m:r>
                      <m:rPr/>
                      <w:rPr>
                        <w:rFonts w:hint="default" w:ascii="Times New Roman" w:hAnsi="Times New Roman" w:cs="Times New Roman"/>
                        <w:kern w:val="0"/>
                        <w:highlight w:val="none"/>
                      </w:rPr>
                      <m:t>N</m:t>
                    </m:r>
                    <m:ctrlPr>
                      <w:rPr>
                        <w:rFonts w:ascii="Cambria Math" w:hAnsi="Cambria Math" w:cs="Times New Roman"/>
                        <w:b w:val="0"/>
                        <w:i w:val="0"/>
                        <w:kern w:val="0"/>
                        <w:highlight w:val="none"/>
                      </w:rPr>
                    </m:ctrlPr>
                  </m:e>
                  <m:sub>
                    <m:r>
                      <m:rPr>
                        <m:sty m:val="p"/>
                      </m:rPr>
                      <w:rPr>
                        <w:rFonts w:hint="default" w:ascii="Times New Roman" w:hAnsi="Times New Roman" w:cs="Times New Roman"/>
                        <w:kern w:val="0"/>
                        <w:highlight w:val="none"/>
                        <w:lang w:val="en-US" w:eastAsia="zh-CN"/>
                      </w:rPr>
                      <m:t>b</m:t>
                    </m:r>
                    <m:ctrlPr>
                      <w:rPr>
                        <w:rFonts w:ascii="Cambria Math" w:hAnsi="Cambria Math" w:cs="Times New Roman"/>
                        <w:b w:val="0"/>
                        <w:i w:val="0"/>
                        <w:kern w:val="0"/>
                        <w:highlight w:val="none"/>
                      </w:rPr>
                    </m:ctrlPr>
                  </m:sub>
                </m:sSub>
                <m:r>
                  <m:rPr>
                    <m:sty m:val="p"/>
                  </m:rPr>
                  <w:rPr>
                    <w:rFonts w:ascii="Times New Roman" w:hAnsi="Times New Roman" w:cs="Times New Roman"/>
                    <w:kern w:val="0"/>
                    <w:highlight w:val="none"/>
                  </w:rPr>
                  <m:t>×</m:t>
                </m:r>
                <m:sSub>
                  <m:sSubPr>
                    <m:ctrlPr>
                      <w:rPr>
                        <w:rFonts w:ascii="Cambria Math" w:hAnsi="Cambria Math" w:cs="Times New Roman"/>
                        <w:i/>
                        <w:kern w:val="0"/>
                        <w:highlight w:val="none"/>
                        <w:lang w:eastAsia="zh-Hans"/>
                      </w:rPr>
                    </m:ctrlPr>
                  </m:sSubPr>
                  <m:e>
                    <m:r>
                      <m:rPr/>
                      <w:rPr>
                        <w:rFonts w:hint="default" w:ascii="Times New Roman" w:hAnsi="Times New Roman" w:cs="Times New Roman"/>
                        <w:kern w:val="0"/>
                        <w:highlight w:val="none"/>
                        <w:lang w:val="en-US" w:eastAsia="zh-CN"/>
                      </w:rPr>
                      <m:t>W</m:t>
                    </m:r>
                    <m:ctrlPr>
                      <w:rPr>
                        <w:rFonts w:ascii="Cambria Math" w:hAnsi="Cambria Math" w:cs="Times New Roman"/>
                        <w:i/>
                        <w:kern w:val="0"/>
                        <w:highlight w:val="none"/>
                        <w:lang w:eastAsia="zh-Hans"/>
                      </w:rPr>
                    </m:ctrlPr>
                  </m:e>
                  <m:sub>
                    <m:r>
                      <m:rPr/>
                      <w:rPr>
                        <w:rFonts w:hint="default" w:ascii="Times New Roman" w:hAnsi="Times New Roman" w:cs="Times New Roman"/>
                        <w:kern w:val="0"/>
                        <w:highlight w:val="none"/>
                        <w:lang w:val="en-US" w:eastAsia="zh-CN"/>
                      </w:rPr>
                      <m:t>b</m:t>
                    </m:r>
                    <m:ctrlPr>
                      <w:rPr>
                        <w:rFonts w:ascii="Cambria Math" w:hAnsi="Cambria Math" w:cs="Times New Roman"/>
                        <w:i/>
                        <w:kern w:val="0"/>
                        <w:highlight w:val="none"/>
                        <w:lang w:eastAsia="zh-Hans"/>
                      </w:rPr>
                    </m:ctrlPr>
                  </m:sub>
                </m:sSub>
                <m:r>
                  <m:rPr/>
                  <w:rPr>
                    <w:rFonts w:ascii="Times New Roman" w:hAnsi="Times New Roman" w:cs="Times New Roman"/>
                    <w:kern w:val="0"/>
                    <w:highlight w:val="none"/>
                  </w:rPr>
                  <m:t>×</m:t>
                </m:r>
                <m:sSub>
                  <m:sSubPr>
                    <m:ctrlPr>
                      <w:rPr>
                        <w:rFonts w:ascii="Cambria Math" w:hAnsi="Cambria Math" w:cs="Times New Roman"/>
                        <w:i/>
                        <w:kern w:val="0"/>
                        <w:highlight w:val="none"/>
                        <w:lang w:eastAsia="zh-Hans"/>
                      </w:rPr>
                    </m:ctrlPr>
                  </m:sSubPr>
                  <m:e>
                    <m:r>
                      <m:rPr/>
                      <w:rPr>
                        <w:rFonts w:ascii="Times New Roman" w:hAnsi="Times New Roman" w:cs="Times New Roman"/>
                        <w:kern w:val="0"/>
                        <w:highlight w:val="none"/>
                        <w:lang w:eastAsia="zh-Hans"/>
                      </w:rPr>
                      <m:t>EF</m:t>
                    </m:r>
                    <m:ctrlPr>
                      <w:rPr>
                        <w:rFonts w:ascii="Cambria Math" w:hAnsi="Cambria Math" w:cs="Times New Roman"/>
                        <w:i/>
                        <w:kern w:val="0"/>
                        <w:highlight w:val="none"/>
                        <w:lang w:eastAsia="zh-Hans"/>
                      </w:rPr>
                    </m:ctrlPr>
                  </m:e>
                  <m:sub>
                    <m:r>
                      <m:rPr/>
                      <w:rPr>
                        <w:rFonts w:hint="default" w:ascii="Times New Roman" w:hAnsi="Times New Roman" w:cs="Times New Roman"/>
                        <w:kern w:val="0"/>
                        <w:highlight w:val="none"/>
                        <w:lang w:val="en-US" w:eastAsia="zh-CN"/>
                      </w:rPr>
                      <m:t>p</m:t>
                    </m:r>
                    <m:ctrlPr>
                      <w:rPr>
                        <w:rFonts w:ascii="Cambria Math" w:hAnsi="Cambria Math" w:cs="Times New Roman"/>
                        <w:i/>
                        <w:kern w:val="0"/>
                        <w:highlight w:val="none"/>
                        <w:lang w:eastAsia="zh-Hans"/>
                      </w:rPr>
                    </m:ctrlPr>
                  </m:sub>
                </m:sSub>
              </m:oMath>
            </m:oMathPara>
          </w:p>
        </w:tc>
        <w:tc>
          <w:tcPr>
            <w:tcW w:w="764" w:type="pct"/>
            <w:vAlign w:val="center"/>
          </w:tcPr>
          <w:p w14:paraId="3E0106B2">
            <w:pPr>
              <w:spacing w:line="0" w:lineRule="atLeast"/>
              <w:ind w:firstLine="420"/>
              <w:jc w:val="right"/>
              <w:rPr>
                <w:rFonts w:hint="eastAsia" w:ascii="Times New Roman" w:hAnsi="Times New Roman" w:eastAsia="宋体" w:cs="Times New Roman"/>
                <w:kern w:val="0"/>
                <w:szCs w:val="28"/>
                <w:highlight w:val="none"/>
                <w:lang w:eastAsia="zh-CN"/>
              </w:rPr>
            </w:pPr>
            <w:r>
              <w:rPr>
                <w:rFonts w:hint="eastAsia" w:ascii="Times New Roman" w:hAnsi="Times New Roman" w:cs="Times New Roman"/>
                <w:kern w:val="0"/>
                <w:szCs w:val="28"/>
                <w:highlight w:val="none"/>
                <w:lang w:eastAsia="zh-CN"/>
              </w:rPr>
              <w:t>（</w:t>
            </w:r>
            <w:r>
              <w:rPr>
                <w:rFonts w:hint="eastAsia" w:ascii="Times New Roman" w:hAnsi="Times New Roman" w:cs="Times New Roman"/>
                <w:kern w:val="0"/>
                <w:szCs w:val="28"/>
                <w:highlight w:val="none"/>
                <w:lang w:val="en-US" w:eastAsia="zh-CN"/>
              </w:rPr>
              <w:t>2</w:t>
            </w:r>
            <w:r>
              <w:rPr>
                <w:rFonts w:hint="eastAsia" w:ascii="Times New Roman" w:hAnsi="Times New Roman" w:cs="Times New Roman"/>
                <w:kern w:val="0"/>
                <w:szCs w:val="28"/>
                <w:highlight w:val="none"/>
                <w:lang w:eastAsia="zh-CN"/>
              </w:rPr>
              <w:t>）</w:t>
            </w:r>
          </w:p>
        </w:tc>
      </w:tr>
    </w:tbl>
    <w:p w14:paraId="04C5518E">
      <w:pPr>
        <w:pStyle w:val="24"/>
        <w:keepNext w:val="0"/>
        <w:keepLines w:val="0"/>
        <w:pageBreakBefore w:val="0"/>
        <w:widowControl/>
        <w:kinsoku/>
        <w:wordWrap/>
        <w:overflowPunct/>
        <w:topLinePunct w:val="0"/>
        <w:autoSpaceDE w:val="0"/>
        <w:autoSpaceDN w:val="0"/>
        <w:bidi w:val="0"/>
        <w:adjustRightInd/>
        <w:snapToGrid/>
        <w:spacing w:before="157" w:beforeLines="50"/>
        <w:ind w:firstLine="420"/>
        <w:textAlignment w:val="auto"/>
        <w:rPr>
          <w:rFonts w:ascii="Times New Roman" w:hAnsi="Times New Roman" w:cs="Times New Roman"/>
          <w:color w:val="000000" w:themeColor="text1"/>
          <w:szCs w:val="21"/>
          <w:highlight w:val="none"/>
          <w14:textFill>
            <w14:solidFill>
              <w14:schemeClr w14:val="tx1"/>
            </w14:solidFill>
          </w14:textFill>
        </w:rPr>
      </w:pPr>
      <w:r>
        <w:rPr>
          <w:rFonts w:hint="eastAsia" w:ascii="Times New Roman" w:hAnsi="Times New Roman" w:cs="Times New Roman"/>
          <w:highlight w:val="none"/>
          <w:lang w:val="en-US" w:eastAsia="zh-CN"/>
        </w:rPr>
        <w:t>式中</w:t>
      </w:r>
      <w:r>
        <w:rPr>
          <w:rFonts w:hint="eastAsia" w:ascii="Times New Roman" w:hAnsi="Times New Roman" w:cs="Times New Roman"/>
          <w:highlight w:val="none"/>
        </w:rPr>
        <w:t>：</w:t>
      </w:r>
    </w:p>
    <w:tbl>
      <w:tblPr>
        <w:tblStyle w:val="32"/>
        <w:tblW w:w="8076" w:type="dxa"/>
        <w:tblInd w:w="450" w:type="dxa"/>
        <w:tblLayout w:type="autofit"/>
        <w:tblCellMar>
          <w:top w:w="0" w:type="dxa"/>
          <w:left w:w="108" w:type="dxa"/>
          <w:bottom w:w="0" w:type="dxa"/>
          <w:right w:w="108" w:type="dxa"/>
        </w:tblCellMar>
      </w:tblPr>
      <w:tblGrid>
        <w:gridCol w:w="636"/>
        <w:gridCol w:w="673"/>
        <w:gridCol w:w="6767"/>
      </w:tblGrid>
      <w:tr w14:paraId="15A004EB">
        <w:tblPrEx>
          <w:tblCellMar>
            <w:top w:w="0" w:type="dxa"/>
            <w:left w:w="108" w:type="dxa"/>
            <w:bottom w:w="0" w:type="dxa"/>
            <w:right w:w="108" w:type="dxa"/>
          </w:tblCellMar>
        </w:tblPrEx>
        <w:trPr>
          <w:trHeight w:val="455" w:hRule="atLeast"/>
        </w:trPr>
        <w:tc>
          <w:tcPr>
            <w:tcW w:w="351" w:type="dxa"/>
            <w:vAlign w:val="top"/>
          </w:tcPr>
          <w:p w14:paraId="69A292B2">
            <w:pPr>
              <w:pStyle w:val="24"/>
              <w:spacing w:before="60" w:after="60"/>
              <w:ind w:firstLine="0" w:firstLineChars="0"/>
              <w:jc w:val="left"/>
              <w:rPr>
                <w:rFonts w:ascii="Times New Roman" w:hAnsi="Times New Roman"/>
                <w:highlight w:val="none"/>
              </w:rPr>
            </w:pPr>
            <m:oMathPara>
              <m:oMathParaPr>
                <m:jc m:val="center"/>
              </m:oMathParaPr>
              <m:oMath>
                <m:sSub>
                  <m:sSubPr>
                    <m:ctrlPr>
                      <w:rPr>
                        <w:rFonts w:ascii="Cambria Math" w:hAnsi="Cambria Math"/>
                        <w:i/>
                        <w:highlight w:val="none"/>
                      </w:rPr>
                    </m:ctrlPr>
                  </m:sSubPr>
                  <m:e>
                    <m:r>
                      <m:rPr/>
                      <w:rPr>
                        <w:rFonts w:ascii="Times New Roman" w:hAnsi="Times New Roman"/>
                        <w:highlight w:val="none"/>
                      </w:rPr>
                      <m:t>BE</m:t>
                    </m:r>
                    <m:ctrlPr>
                      <w:rPr>
                        <w:rFonts w:ascii="Cambria Math" w:hAnsi="Cambria Math"/>
                        <w:i/>
                        <w:highlight w:val="none"/>
                      </w:rPr>
                    </m:ctrlPr>
                  </m:e>
                  <m:sub>
                    <m:r>
                      <m:rPr/>
                      <w:rPr>
                        <w:rFonts w:hint="default" w:ascii="Times New Roman" w:hAnsi="Times New Roman"/>
                        <w:highlight w:val="none"/>
                        <w:lang w:val="en-US" w:eastAsia="zh-CN"/>
                      </w:rPr>
                      <m:t>b</m:t>
                    </m:r>
                    <m:ctrlPr>
                      <w:rPr>
                        <w:rFonts w:ascii="Cambria Math" w:hAnsi="Cambria Math"/>
                        <w:i/>
                        <w:highlight w:val="none"/>
                      </w:rPr>
                    </m:ctrlPr>
                  </m:sub>
                </m:sSub>
              </m:oMath>
            </m:oMathPara>
          </w:p>
        </w:tc>
        <w:tc>
          <w:tcPr>
            <w:tcW w:w="675" w:type="dxa"/>
            <w:vAlign w:val="top"/>
          </w:tcPr>
          <w:p w14:paraId="17AF905E">
            <w:pPr>
              <w:pStyle w:val="24"/>
              <w:ind w:firstLine="0" w:firstLineChars="0"/>
              <w:jc w:val="left"/>
              <w:rPr>
                <w:rFonts w:ascii="Times New Roman" w:hAnsi="Times New Roman"/>
                <w:highlight w:val="none"/>
              </w:rPr>
            </w:pPr>
            <w:r>
              <w:rPr>
                <w:rFonts w:ascii="Times New Roman" w:hAnsi="Times New Roman"/>
                <w:highlight w:val="none"/>
              </w:rPr>
              <w:t>——</w:t>
            </w:r>
          </w:p>
        </w:tc>
        <w:tc>
          <w:tcPr>
            <w:tcW w:w="7050" w:type="dxa"/>
            <w:vAlign w:val="center"/>
          </w:tcPr>
          <w:p w14:paraId="6BA4D62B">
            <w:pPr>
              <w:pStyle w:val="24"/>
              <w:spacing w:before="60" w:after="60"/>
              <w:ind w:firstLine="0" w:firstLineChars="0"/>
              <w:jc w:val="both"/>
              <w:rPr>
                <w:rFonts w:hint="eastAsia" w:ascii="Times New Roman" w:hAnsi="Times New Roman" w:eastAsia="宋体"/>
                <w:highlight w:val="none"/>
                <w:lang w:eastAsia="zh-CN"/>
              </w:rPr>
            </w:pPr>
            <w:r>
              <w:rPr>
                <w:rFonts w:hint="eastAsia" w:ascii="Times New Roman"/>
                <w:color w:val="000000" w:themeColor="text1"/>
                <w:szCs w:val="21"/>
                <w:highlight w:val="none"/>
                <w:lang w:val="en-US" w:eastAsia="zh-CN"/>
                <w14:textFill>
                  <w14:solidFill>
                    <w14:schemeClr w14:val="tx1"/>
                  </w14:solidFill>
                </w14:textFill>
              </w:rPr>
              <w:t>用户只</w:t>
            </w:r>
            <w:r>
              <w:rPr>
                <w:rFonts w:hint="eastAsia" w:ascii="Times New Roman" w:hAnsi="Times New Roman"/>
                <w:color w:val="000000" w:themeColor="text1"/>
                <w:szCs w:val="21"/>
                <w:highlight w:val="none"/>
                <w:lang w:val="en-US" w:eastAsia="zh-CN"/>
                <w14:textFill>
                  <w14:solidFill>
                    <w14:schemeClr w14:val="tx1"/>
                  </w14:solidFill>
                </w14:textFill>
              </w:rPr>
              <w:t>使用纸质导览册时的</w:t>
            </w:r>
            <w:r>
              <w:rPr>
                <w:rFonts w:ascii="Times New Roman" w:hAnsi="Times New Roman"/>
                <w:color w:val="000000" w:themeColor="text1"/>
                <w:szCs w:val="21"/>
                <w:highlight w:val="none"/>
                <w14:textFill>
                  <w14:solidFill>
                    <w14:schemeClr w14:val="tx1"/>
                  </w14:solidFill>
                </w14:textFill>
              </w:rPr>
              <w:t>基准</w:t>
            </w:r>
            <w:r>
              <w:rPr>
                <w:rFonts w:ascii="Times New Roman" w:hAnsi="Times New Roman"/>
                <w:highlight w:val="none"/>
              </w:rPr>
              <w:t>线</w:t>
            </w:r>
            <w:r>
              <w:rPr>
                <w:rFonts w:hint="eastAsia" w:ascii="Times New Roman" w:hAnsi="Times New Roman"/>
                <w:highlight w:val="none"/>
                <w:lang w:val="en-US" w:eastAsia="zh-CN"/>
              </w:rPr>
              <w:t>情景碳</w:t>
            </w:r>
            <w:r>
              <w:rPr>
                <w:rFonts w:ascii="Times New Roman" w:hAnsi="Times New Roman"/>
                <w:highlight w:val="none"/>
              </w:rPr>
              <w:t>排放量</w:t>
            </w:r>
            <w:r>
              <w:rPr>
                <w:rFonts w:hint="eastAsia" w:ascii="Times New Roman"/>
                <w:highlight w:val="none"/>
                <w:lang w:val="en-US" w:eastAsia="zh-CN"/>
              </w:rPr>
              <w:t>，单位为千克二氧化碳</w:t>
            </w:r>
            <w:r>
              <w:rPr>
                <w:rFonts w:hint="eastAsia" w:ascii="Times New Roman" w:hAnsi="Times New Roman"/>
                <w:highlight w:val="none"/>
              </w:rPr>
              <w:t>（kgCO</w:t>
            </w:r>
            <w:r>
              <w:rPr>
                <w:rFonts w:ascii="Times New Roman" w:hAnsi="Times New Roman"/>
                <w:highlight w:val="none"/>
                <w:vertAlign w:val="subscript"/>
              </w:rPr>
              <w:t>2</w:t>
            </w:r>
            <w:r>
              <w:rPr>
                <w:rFonts w:hint="eastAsia" w:ascii="Times New Roman" w:hAnsi="Times New Roman"/>
                <w:highlight w:val="none"/>
              </w:rPr>
              <w:t>）</w:t>
            </w:r>
            <w:r>
              <w:rPr>
                <w:rFonts w:hint="eastAsia" w:ascii="Times New Roman" w:hAnsi="Times New Roman"/>
                <w:highlight w:val="none"/>
                <w:lang w:eastAsia="zh-CN"/>
              </w:rPr>
              <w:t>；</w:t>
            </w:r>
          </w:p>
        </w:tc>
      </w:tr>
      <w:tr w14:paraId="40B7F3AE">
        <w:tblPrEx>
          <w:tblCellMar>
            <w:top w:w="0" w:type="dxa"/>
            <w:left w:w="108" w:type="dxa"/>
            <w:bottom w:w="0" w:type="dxa"/>
            <w:right w:w="108" w:type="dxa"/>
          </w:tblCellMar>
        </w:tblPrEx>
        <w:trPr>
          <w:trHeight w:val="397" w:hRule="atLeast"/>
        </w:trPr>
        <w:tc>
          <w:tcPr>
            <w:tcW w:w="351" w:type="dxa"/>
          </w:tcPr>
          <w:p w14:paraId="4E3A7C8D">
            <w:pPr>
              <w:pStyle w:val="24"/>
              <w:spacing w:before="60" w:after="60"/>
              <w:ind w:firstLine="420"/>
              <w:jc w:val="both"/>
              <w:rPr>
                <w:rFonts w:ascii="Times New Roman" w:hAnsi="Times New Roman"/>
                <w:highlight w:val="none"/>
                <w:lang w:eastAsia="zh-Hans"/>
              </w:rPr>
            </w:pPr>
            <m:oMathPara>
              <m:oMathParaPr>
                <m:jc m:val="center"/>
              </m:oMathParaPr>
              <m:oMath>
                <m:sSub>
                  <m:sSubPr>
                    <m:ctrlPr>
                      <w:rPr>
                        <w:rFonts w:ascii="Cambria Math" w:hAnsi="Cambria Math"/>
                        <w:i/>
                        <w:highlight w:val="none"/>
                        <w:lang w:eastAsia="zh-Hans"/>
                      </w:rPr>
                    </m:ctrlPr>
                  </m:sSubPr>
                  <m:e>
                    <m:r>
                      <m:rPr/>
                      <w:rPr>
                        <w:rFonts w:ascii="Times New Roman" w:hAnsi="Times New Roman"/>
                        <w:highlight w:val="none"/>
                        <w:lang w:eastAsia="zh-Hans"/>
                      </w:rPr>
                      <m:t>N</m:t>
                    </m:r>
                    <m:ctrlPr>
                      <w:rPr>
                        <w:rFonts w:ascii="Cambria Math" w:hAnsi="Cambria Math"/>
                        <w:i/>
                        <w:highlight w:val="none"/>
                        <w:lang w:eastAsia="zh-Hans"/>
                      </w:rPr>
                    </m:ctrlPr>
                  </m:e>
                  <m:sub>
                    <m:r>
                      <m:rPr/>
                      <w:rPr>
                        <w:rFonts w:hint="default" w:ascii="Times New Roman" w:hAnsi="Times New Roman"/>
                        <w:highlight w:val="none"/>
                        <w:lang w:val="en-US" w:eastAsia="zh-CN"/>
                      </w:rPr>
                      <m:t>b</m:t>
                    </m:r>
                    <m:ctrlPr>
                      <w:rPr>
                        <w:rFonts w:ascii="Cambria Math" w:hAnsi="Cambria Math"/>
                        <w:i/>
                        <w:highlight w:val="none"/>
                        <w:lang w:eastAsia="zh-Hans"/>
                      </w:rPr>
                    </m:ctrlPr>
                  </m:sub>
                </m:sSub>
              </m:oMath>
            </m:oMathPara>
          </w:p>
        </w:tc>
        <w:tc>
          <w:tcPr>
            <w:tcW w:w="675" w:type="dxa"/>
          </w:tcPr>
          <w:p w14:paraId="30ADFD60">
            <w:pPr>
              <w:pStyle w:val="24"/>
              <w:spacing w:before="60" w:after="60"/>
              <w:ind w:firstLine="0" w:firstLineChars="0"/>
              <w:jc w:val="center"/>
              <w:rPr>
                <w:rFonts w:ascii="Times New Roman" w:hAnsi="Times New Roman"/>
                <w:highlight w:val="none"/>
              </w:rPr>
            </w:pPr>
            <w:r>
              <w:rPr>
                <w:rFonts w:ascii="Times New Roman" w:hAnsi="Times New Roman"/>
                <w:highlight w:val="none"/>
              </w:rPr>
              <w:t>——</w:t>
            </w:r>
          </w:p>
        </w:tc>
        <w:tc>
          <w:tcPr>
            <w:tcW w:w="7050" w:type="dxa"/>
            <w:vAlign w:val="center"/>
          </w:tcPr>
          <w:p w14:paraId="360F6593">
            <w:pPr>
              <w:pStyle w:val="24"/>
              <w:spacing w:before="60" w:after="60"/>
              <w:ind w:firstLine="0" w:firstLineChars="0"/>
              <w:jc w:val="both"/>
              <w:rPr>
                <w:rFonts w:hint="eastAsia" w:ascii="Times New Roman" w:hAnsi="Times New Roman" w:eastAsia="宋体"/>
                <w:highlight w:val="none"/>
                <w:lang w:eastAsia="zh-CN"/>
              </w:rPr>
            </w:pPr>
            <w:r>
              <w:rPr>
                <w:rFonts w:hint="eastAsia" w:ascii="Times New Roman" w:hAnsi="Times New Roman"/>
                <w:highlight w:val="none"/>
                <w:lang w:val="en-US" w:eastAsia="zh-CN"/>
              </w:rPr>
              <w:t>用户</w:t>
            </w:r>
            <w:r>
              <w:rPr>
                <w:rFonts w:hint="eastAsia" w:ascii="Times New Roman"/>
                <w:highlight w:val="none"/>
                <w:lang w:val="en-US" w:eastAsia="zh-CN"/>
              </w:rPr>
              <w:t>使用的电子</w:t>
            </w:r>
            <w:r>
              <w:rPr>
                <w:rFonts w:hint="eastAsia" w:ascii="Times New Roman" w:hAnsi="Times New Roman"/>
                <w:highlight w:val="none"/>
                <w:lang w:val="en-US" w:eastAsia="zh-CN"/>
              </w:rPr>
              <w:t>导览册数量（</w:t>
            </w:r>
            <w:r>
              <w:rPr>
                <w:rFonts w:hint="eastAsia" w:ascii="Times New Roman"/>
                <w:highlight w:val="none"/>
                <w:lang w:val="en-US" w:eastAsia="zh-CN"/>
              </w:rPr>
              <w:t>份</w:t>
            </w:r>
            <w:r>
              <w:rPr>
                <w:rFonts w:hint="eastAsia" w:ascii="Times New Roman" w:hAnsi="Times New Roman"/>
                <w:highlight w:val="none"/>
                <w:lang w:val="en-US" w:eastAsia="zh-CN"/>
              </w:rPr>
              <w:t>）</w:t>
            </w:r>
            <w:r>
              <w:rPr>
                <w:rFonts w:hint="eastAsia" w:ascii="Times New Roman" w:hAnsi="Times New Roman"/>
                <w:highlight w:val="none"/>
                <w:lang w:eastAsia="zh-CN"/>
              </w:rPr>
              <w:t>；</w:t>
            </w:r>
          </w:p>
        </w:tc>
      </w:tr>
      <w:tr w14:paraId="23AE4E67">
        <w:tblPrEx>
          <w:tblCellMar>
            <w:top w:w="0" w:type="dxa"/>
            <w:left w:w="108" w:type="dxa"/>
            <w:bottom w:w="0" w:type="dxa"/>
            <w:right w:w="108" w:type="dxa"/>
          </w:tblCellMar>
        </w:tblPrEx>
        <w:trPr>
          <w:trHeight w:val="397" w:hRule="atLeast"/>
        </w:trPr>
        <w:tc>
          <w:tcPr>
            <w:tcW w:w="351" w:type="dxa"/>
          </w:tcPr>
          <w:p w14:paraId="2D41639A">
            <w:pPr>
              <w:pStyle w:val="24"/>
              <w:ind w:firstLine="420"/>
              <w:jc w:val="both"/>
              <w:rPr>
                <w:rFonts w:ascii="Times New Roman" w:hAnsi="Times New Roman"/>
                <w:highlight w:val="none"/>
              </w:rPr>
            </w:pPr>
            <m:oMathPara>
              <m:oMathParaPr>
                <m:jc m:val="center"/>
              </m:oMathParaPr>
              <m:oMath>
                <m:sSub>
                  <m:sSubPr>
                    <m:ctrlPr>
                      <w:rPr>
                        <w:rFonts w:ascii="Cambria Math" w:hAnsi="Cambria Math"/>
                        <w:i/>
                        <w:highlight w:val="none"/>
                        <w:lang w:eastAsia="zh-Hans"/>
                      </w:rPr>
                    </m:ctrlPr>
                  </m:sSubPr>
                  <m:e>
                    <m:r>
                      <m:rPr/>
                      <w:rPr>
                        <w:rFonts w:hint="default" w:ascii="Times New Roman" w:hAnsi="Times New Roman"/>
                        <w:highlight w:val="none"/>
                        <w:lang w:val="en-US" w:eastAsia="zh-CN"/>
                      </w:rPr>
                      <m:t>W</m:t>
                    </m:r>
                    <m:ctrlPr>
                      <w:rPr>
                        <w:rFonts w:ascii="Cambria Math" w:hAnsi="Cambria Math"/>
                        <w:i/>
                        <w:highlight w:val="none"/>
                        <w:lang w:eastAsia="zh-Hans"/>
                      </w:rPr>
                    </m:ctrlPr>
                  </m:e>
                  <m:sub>
                    <m:r>
                      <m:rPr/>
                      <w:rPr>
                        <w:rFonts w:hint="default" w:ascii="Times New Roman" w:hAnsi="Times New Roman"/>
                        <w:highlight w:val="none"/>
                        <w:lang w:val="en-US" w:eastAsia="zh-CN"/>
                      </w:rPr>
                      <m:t>b</m:t>
                    </m:r>
                    <m:ctrlPr>
                      <w:rPr>
                        <w:rFonts w:ascii="Cambria Math" w:hAnsi="Cambria Math"/>
                        <w:i/>
                        <w:highlight w:val="none"/>
                        <w:lang w:eastAsia="zh-Hans"/>
                      </w:rPr>
                    </m:ctrlPr>
                  </m:sub>
                </m:sSub>
              </m:oMath>
            </m:oMathPara>
          </w:p>
        </w:tc>
        <w:tc>
          <w:tcPr>
            <w:tcW w:w="675" w:type="dxa"/>
          </w:tcPr>
          <w:p w14:paraId="79B61FBE">
            <w:pPr>
              <w:pStyle w:val="24"/>
              <w:ind w:firstLine="0" w:firstLineChars="0"/>
              <w:jc w:val="center"/>
              <w:rPr>
                <w:rFonts w:ascii="Times New Roman" w:hAnsi="Times New Roman"/>
                <w:highlight w:val="none"/>
              </w:rPr>
            </w:pPr>
            <w:r>
              <w:rPr>
                <w:rFonts w:ascii="Times New Roman" w:hAnsi="Times New Roman"/>
                <w:highlight w:val="none"/>
              </w:rPr>
              <w:t>——</w:t>
            </w:r>
          </w:p>
        </w:tc>
        <w:tc>
          <w:tcPr>
            <w:tcW w:w="7050" w:type="dxa"/>
            <w:vAlign w:val="center"/>
          </w:tcPr>
          <w:p w14:paraId="4C512A05">
            <w:pPr>
              <w:pStyle w:val="24"/>
              <w:ind w:firstLine="0" w:firstLineChars="0"/>
              <w:jc w:val="both"/>
              <w:rPr>
                <w:rFonts w:hint="eastAsia" w:ascii="Times New Roman" w:hAnsi="Times New Roman" w:eastAsia="宋体"/>
                <w:i/>
                <w:iCs/>
                <w:highlight w:val="none"/>
                <w:lang w:eastAsia="zh-CN"/>
              </w:rPr>
            </w:pPr>
            <w:r>
              <w:rPr>
                <w:rFonts w:hint="eastAsia" w:ascii="Times New Roman" w:hAnsi="Times New Roman"/>
                <w:highlight w:val="none"/>
                <w:lang w:val="en-US" w:eastAsia="zh-CN"/>
              </w:rPr>
              <w:t>单张纸质导览册的重量</w:t>
            </w:r>
            <w:r>
              <w:rPr>
                <w:rFonts w:hint="eastAsia" w:ascii="Times New Roman"/>
                <w:highlight w:val="none"/>
                <w:lang w:val="en-US" w:eastAsia="zh-CN"/>
              </w:rPr>
              <w:t>，单位为千克</w:t>
            </w:r>
            <w:r>
              <w:rPr>
                <w:rFonts w:hint="eastAsia" w:ascii="Times New Roman" w:hAnsi="Times New Roman"/>
                <w:highlight w:val="none"/>
              </w:rPr>
              <w:t>（k</w:t>
            </w:r>
            <w:r>
              <w:rPr>
                <w:rFonts w:ascii="Times New Roman" w:hAnsi="Times New Roman"/>
                <w:highlight w:val="none"/>
              </w:rPr>
              <w:t>g</w:t>
            </w:r>
            <w:r>
              <w:rPr>
                <w:rFonts w:hint="eastAsia" w:ascii="Times New Roman" w:hAnsi="Times New Roman"/>
                <w:highlight w:val="none"/>
              </w:rPr>
              <w:t>）</w:t>
            </w:r>
            <w:r>
              <w:rPr>
                <w:rFonts w:hint="eastAsia" w:ascii="Times New Roman" w:hAnsi="Times New Roman"/>
                <w:highlight w:val="none"/>
                <w:lang w:eastAsia="zh-CN"/>
              </w:rPr>
              <w:t>；</w:t>
            </w:r>
          </w:p>
        </w:tc>
      </w:tr>
      <w:tr w14:paraId="2631ECB8">
        <w:tblPrEx>
          <w:tblCellMar>
            <w:top w:w="0" w:type="dxa"/>
            <w:left w:w="108" w:type="dxa"/>
            <w:bottom w:w="0" w:type="dxa"/>
            <w:right w:w="108" w:type="dxa"/>
          </w:tblCellMar>
        </w:tblPrEx>
        <w:trPr>
          <w:trHeight w:val="397" w:hRule="atLeast"/>
        </w:trPr>
        <w:tc>
          <w:tcPr>
            <w:tcW w:w="351" w:type="dxa"/>
          </w:tcPr>
          <w:p w14:paraId="2E31F066">
            <w:pPr>
              <w:pStyle w:val="24"/>
              <w:ind w:firstLine="420"/>
              <w:jc w:val="both"/>
              <w:rPr>
                <w:rFonts w:ascii="Times New Roman" w:hAnsi="Times New Roman" w:cs="宋体"/>
                <w:highlight w:val="none"/>
                <w:lang w:eastAsia="zh-Hans"/>
              </w:rPr>
            </w:pPr>
            <m:oMathPara>
              <m:oMathParaPr>
                <m:jc m:val="center"/>
              </m:oMathParaPr>
              <m:oMath>
                <m:sSub>
                  <m:sSubPr>
                    <m:ctrlPr>
                      <w:rPr>
                        <w:rFonts w:ascii="Cambria Math" w:hAnsi="Cambria Math"/>
                        <w:i/>
                        <w:highlight w:val="none"/>
                        <w:lang w:eastAsia="zh-Hans"/>
                      </w:rPr>
                    </m:ctrlPr>
                  </m:sSubPr>
                  <m:e>
                    <m:r>
                      <m:rPr/>
                      <w:rPr>
                        <w:rFonts w:ascii="Times New Roman" w:hAnsi="Times New Roman"/>
                        <w:highlight w:val="none"/>
                        <w:lang w:eastAsia="zh-Hans"/>
                      </w:rPr>
                      <m:t>EF</m:t>
                    </m:r>
                    <m:ctrlPr>
                      <w:rPr>
                        <w:rFonts w:ascii="Cambria Math" w:hAnsi="Cambria Math"/>
                        <w:i/>
                        <w:highlight w:val="none"/>
                        <w:lang w:eastAsia="zh-Hans"/>
                      </w:rPr>
                    </m:ctrlPr>
                  </m:e>
                  <m:sub>
                    <m:r>
                      <m:rPr/>
                      <w:rPr>
                        <w:rFonts w:hint="default" w:ascii="Times New Roman" w:hAnsi="Times New Roman"/>
                        <w:highlight w:val="none"/>
                        <w:lang w:val="en-US" w:eastAsia="zh-CN"/>
                      </w:rPr>
                      <m:t>p</m:t>
                    </m:r>
                    <m:ctrlPr>
                      <w:rPr>
                        <w:rFonts w:ascii="Cambria Math" w:hAnsi="Cambria Math"/>
                        <w:i/>
                        <w:highlight w:val="none"/>
                        <w:lang w:eastAsia="zh-Hans"/>
                      </w:rPr>
                    </m:ctrlPr>
                  </m:sub>
                </m:sSub>
              </m:oMath>
            </m:oMathPara>
          </w:p>
        </w:tc>
        <w:tc>
          <w:tcPr>
            <w:tcW w:w="675" w:type="dxa"/>
          </w:tcPr>
          <w:p w14:paraId="63D64549">
            <w:pPr>
              <w:pStyle w:val="24"/>
              <w:ind w:firstLine="0" w:firstLineChars="0"/>
              <w:jc w:val="center"/>
              <w:rPr>
                <w:rFonts w:ascii="Times New Roman" w:hAnsi="Times New Roman"/>
                <w:highlight w:val="none"/>
              </w:rPr>
            </w:pPr>
            <w:r>
              <w:rPr>
                <w:rFonts w:ascii="Times New Roman" w:hAnsi="Times New Roman"/>
                <w:highlight w:val="none"/>
              </w:rPr>
              <w:t>——</w:t>
            </w:r>
          </w:p>
        </w:tc>
        <w:tc>
          <w:tcPr>
            <w:tcW w:w="7050" w:type="dxa"/>
            <w:vAlign w:val="center"/>
          </w:tcPr>
          <w:p w14:paraId="45D85028">
            <w:pPr>
              <w:pStyle w:val="24"/>
              <w:ind w:firstLine="0" w:firstLineChars="0"/>
              <w:jc w:val="both"/>
              <w:rPr>
                <w:rFonts w:hint="eastAsia" w:ascii="Times New Roman" w:hAnsi="Times New Roman" w:eastAsia="宋体"/>
                <w:highlight w:val="none"/>
                <w:lang w:eastAsia="zh-CN"/>
              </w:rPr>
            </w:pPr>
            <w:r>
              <w:rPr>
                <w:rFonts w:hint="eastAsia" w:ascii="Times New Roman" w:hAnsi="Times New Roman" w:cs="Times New Roman"/>
                <w:highlight w:val="none"/>
                <w:lang w:val="en-US" w:eastAsia="zh-CN"/>
              </w:rPr>
              <w:t>纸质门票和纸质导览册</w:t>
            </w:r>
            <w:r>
              <w:rPr>
                <w:rFonts w:ascii="Times New Roman" w:hAnsi="Times New Roman"/>
                <w:highlight w:val="none"/>
              </w:rPr>
              <w:t>的</w:t>
            </w:r>
            <w:r>
              <w:rPr>
                <w:rFonts w:hint="eastAsia" w:ascii="Times New Roman" w:hAnsi="Times New Roman"/>
                <w:highlight w:val="none"/>
                <w:lang w:val="en-US" w:eastAsia="zh-CN"/>
              </w:rPr>
              <w:t>碳</w:t>
            </w:r>
            <w:r>
              <w:rPr>
                <w:rFonts w:ascii="Times New Roman" w:hAnsi="Times New Roman"/>
                <w:highlight w:val="none"/>
              </w:rPr>
              <w:t>排放因子</w:t>
            </w:r>
            <w:r>
              <w:rPr>
                <w:rFonts w:hint="eastAsia" w:ascii="Times New Roman"/>
                <w:highlight w:val="none"/>
                <w:lang w:val="en-US" w:eastAsia="zh-CN"/>
              </w:rPr>
              <w:t>，单位为千克二氧化碳每千克</w:t>
            </w:r>
            <w:r>
              <w:rPr>
                <w:rFonts w:hint="eastAsia" w:ascii="Times New Roman" w:hAnsi="Times New Roman"/>
                <w:highlight w:val="none"/>
              </w:rPr>
              <w:t>（kgCO</w:t>
            </w:r>
            <w:r>
              <w:rPr>
                <w:rFonts w:ascii="Times New Roman" w:hAnsi="Times New Roman"/>
                <w:highlight w:val="none"/>
                <w:vertAlign w:val="subscript"/>
              </w:rPr>
              <w:t>2</w:t>
            </w:r>
            <w:r>
              <w:rPr>
                <w:rFonts w:ascii="Times New Roman" w:hAnsi="Times New Roman"/>
                <w:highlight w:val="none"/>
              </w:rPr>
              <w:t>/</w:t>
            </w:r>
            <w:r>
              <w:rPr>
                <w:rFonts w:hint="eastAsia" w:ascii="Times New Roman" w:hAnsi="Times New Roman"/>
                <w:highlight w:val="none"/>
              </w:rPr>
              <w:t>k</w:t>
            </w:r>
            <w:r>
              <w:rPr>
                <w:rFonts w:ascii="Times New Roman" w:hAnsi="Times New Roman"/>
                <w:highlight w:val="none"/>
              </w:rPr>
              <w:t>g</w:t>
            </w:r>
            <w:r>
              <w:rPr>
                <w:rFonts w:hint="eastAsia" w:ascii="Times New Roman" w:hAnsi="Times New Roman"/>
                <w:highlight w:val="none"/>
              </w:rPr>
              <w:t>）</w:t>
            </w:r>
            <w:r>
              <w:rPr>
                <w:rFonts w:hint="eastAsia" w:ascii="Times New Roman" w:hAnsi="Times New Roman"/>
                <w:highlight w:val="none"/>
                <w:lang w:eastAsia="zh-CN"/>
              </w:rPr>
              <w:t>。</w:t>
            </w:r>
          </w:p>
        </w:tc>
      </w:tr>
    </w:tbl>
    <w:p w14:paraId="5809233D">
      <w:pPr>
        <w:pStyle w:val="4"/>
        <w:spacing w:before="156" w:beforeLines="50" w:after="156" w:afterLines="50" w:line="240" w:lineRule="auto"/>
        <w:rPr>
          <w:rFonts w:hint="eastAsia" w:ascii="Times New Roman" w:hAnsi="Times New Roman" w:cs="Times New Roman"/>
          <w:color w:val="000000" w:themeColor="text1"/>
          <w:highlight w:val="none"/>
          <w:lang w:eastAsia="zh"/>
          <w14:textFill>
            <w14:solidFill>
              <w14:schemeClr w14:val="tx1"/>
            </w14:solidFill>
          </w14:textFill>
        </w:rPr>
      </w:pPr>
      <w:bookmarkStart w:id="66" w:name="_Toc18473"/>
      <w:r>
        <w:rPr>
          <w:rFonts w:hint="eastAsia" w:ascii="Times New Roman" w:hAnsi="Times New Roman" w:cs="Times New Roman"/>
          <w:color w:val="000000" w:themeColor="text1"/>
          <w:highlight w:val="none"/>
          <w:lang w:eastAsia="zh"/>
          <w14:textFill>
            <w14:solidFill>
              <w14:schemeClr w14:val="tx1"/>
            </w14:solidFill>
          </w14:textFill>
        </w:rPr>
        <w:t>6.4 碳普惠情景排放</w:t>
      </w:r>
      <w:r>
        <w:rPr>
          <w:rFonts w:hint="eastAsia" w:cs="Times New Roman"/>
          <w:color w:val="000000" w:themeColor="text1"/>
          <w:highlight w:val="none"/>
          <w:lang w:eastAsia="zh-CN"/>
          <w14:textFill>
            <w14:solidFill>
              <w14:schemeClr w14:val="tx1"/>
            </w14:solidFill>
          </w14:textFill>
        </w:rPr>
        <w:t>量</w:t>
      </w:r>
      <w:r>
        <w:rPr>
          <w:rFonts w:hint="eastAsia" w:ascii="Times New Roman" w:hAnsi="Times New Roman" w:cs="Times New Roman"/>
          <w:color w:val="000000" w:themeColor="text1"/>
          <w:highlight w:val="none"/>
          <w:lang w:eastAsia="zh"/>
          <w14:textFill>
            <w14:solidFill>
              <w14:schemeClr w14:val="tx1"/>
            </w14:solidFill>
          </w14:textFill>
        </w:rPr>
        <w:t>计算</w:t>
      </w:r>
      <w:bookmarkEnd w:id="61"/>
      <w:bookmarkEnd w:id="62"/>
      <w:bookmarkEnd w:id="63"/>
      <w:bookmarkEnd w:id="64"/>
      <w:bookmarkEnd w:id="65"/>
      <w:bookmarkEnd w:id="66"/>
    </w:p>
    <w:p w14:paraId="0D98392F">
      <w:pPr>
        <w:ind w:firstLine="420"/>
        <w:rPr>
          <w:rFonts w:hint="default" w:ascii="Times New Roman" w:hAnsi="Times New Roman" w:eastAsia="宋体" w:cs="Times New Roman"/>
          <w:color w:val="000000" w:themeColor="text1"/>
          <w:kern w:val="0"/>
          <w:highlight w:val="none"/>
          <w:lang w:val="en-US" w:eastAsia="zh-CN"/>
          <w14:textFill>
            <w14:solidFill>
              <w14:schemeClr w14:val="tx1"/>
            </w14:solidFill>
          </w14:textFill>
        </w:rPr>
      </w:pPr>
      <w:r>
        <w:rPr>
          <w:rFonts w:hint="eastAsia" w:ascii="Times New Roman" w:hAnsi="Times New Roman" w:cs="Times New Roman"/>
          <w:color w:val="000000" w:themeColor="text1"/>
          <w:kern w:val="0"/>
          <w:highlight w:val="none"/>
          <w:lang w:val="en-US" w:eastAsia="zh-CN"/>
          <w14:textFill>
            <w14:solidFill>
              <w14:schemeClr w14:val="tx1"/>
            </w14:solidFill>
          </w14:textFill>
        </w:rPr>
        <w:t>碳普惠情景为用户使用电子门票或电子导览册，减少了一张或多张</w:t>
      </w:r>
      <w:r>
        <w:rPr>
          <w:rFonts w:hint="eastAsia" w:ascii="Times New Roman" w:hAnsi="Times New Roman" w:cs="Times New Roman"/>
          <w:highlight w:val="none"/>
          <w:lang w:val="en-US" w:eastAsia="zh-CN"/>
        </w:rPr>
        <w:t>纸质门票和纸质导览册</w:t>
      </w:r>
      <w:r>
        <w:rPr>
          <w:rFonts w:hint="eastAsia" w:ascii="Times New Roman" w:hAnsi="Times New Roman" w:cs="Times New Roman"/>
          <w:color w:val="000000" w:themeColor="text1"/>
          <w:kern w:val="0"/>
          <w:highlight w:val="none"/>
          <w:lang w:val="en-US" w:eastAsia="zh-CN"/>
          <w14:textFill>
            <w14:solidFill>
              <w14:schemeClr w14:val="tx1"/>
            </w14:solidFill>
          </w14:textFill>
        </w:rPr>
        <w:t>在其从自然资源获取、原材料生产</w:t>
      </w:r>
      <w:r>
        <w:rPr>
          <w:rFonts w:hint="eastAsia" w:cs="Times New Roman"/>
          <w:color w:val="000000" w:themeColor="text1"/>
          <w:kern w:val="0"/>
          <w:highlight w:val="none"/>
          <w:lang w:val="en-US" w:eastAsia="zh-CN"/>
          <w14:textFill>
            <w14:solidFill>
              <w14:schemeClr w14:val="tx1"/>
            </w14:solidFill>
          </w14:textFill>
        </w:rPr>
        <w:t>，</w:t>
      </w:r>
      <w:r>
        <w:rPr>
          <w:rFonts w:hint="eastAsia" w:ascii="Times New Roman" w:hAnsi="Times New Roman" w:cs="Times New Roman"/>
          <w:color w:val="000000" w:themeColor="text1"/>
          <w:kern w:val="0"/>
          <w:highlight w:val="none"/>
          <w:lang w:val="en-US" w:eastAsia="zh-CN"/>
          <w14:textFill>
            <w14:solidFill>
              <w14:schemeClr w14:val="tx1"/>
            </w14:solidFill>
          </w14:textFill>
        </w:rPr>
        <w:t>到产品制造</w:t>
      </w:r>
      <w:r>
        <w:rPr>
          <w:rFonts w:hint="eastAsia" w:cs="Times New Roman"/>
          <w:color w:val="000000" w:themeColor="text1"/>
          <w:kern w:val="0"/>
          <w:highlight w:val="none"/>
          <w:lang w:val="en-US" w:eastAsia="zh-CN"/>
          <w14:textFill>
            <w14:solidFill>
              <w14:schemeClr w14:val="tx1"/>
            </w14:solidFill>
          </w14:textFill>
        </w:rPr>
        <w:t>所</w:t>
      </w:r>
      <w:r>
        <w:rPr>
          <w:rFonts w:hint="eastAsia" w:ascii="Times New Roman" w:hAnsi="Times New Roman" w:cs="Times New Roman"/>
          <w:color w:val="000000" w:themeColor="text1"/>
          <w:kern w:val="0"/>
          <w:highlight w:val="none"/>
          <w:lang w:val="en-US" w:eastAsia="zh-CN"/>
          <w14:textFill>
            <w14:solidFill>
              <w14:schemeClr w14:val="tx1"/>
            </w14:solidFill>
          </w14:textFill>
        </w:rPr>
        <w:t>产生的温室气体排放，</w:t>
      </w:r>
      <w:r>
        <w:rPr>
          <w:rFonts w:hint="eastAsia" w:ascii="Times New Roman" w:hAnsi="Times New Roman" w:cs="Times New Roman"/>
          <w:color w:val="000000" w:themeColor="text1"/>
          <w:kern w:val="0"/>
          <w:highlight w:val="none"/>
          <w14:textFill>
            <w14:solidFill>
              <w14:schemeClr w14:val="tx1"/>
            </w14:solidFill>
          </w14:textFill>
        </w:rPr>
        <w:t>因此本方法学</w:t>
      </w:r>
      <w:r>
        <w:rPr>
          <w:rFonts w:hint="eastAsia" w:ascii="Times New Roman" w:hAnsi="Times New Roman" w:cs="Times New Roman"/>
          <w:color w:val="000000" w:themeColor="text1"/>
          <w:kern w:val="0"/>
          <w:highlight w:val="none"/>
          <w:lang w:eastAsia="zh"/>
          <w14:textFill>
            <w14:solidFill>
              <w14:schemeClr w14:val="tx1"/>
            </w14:solidFill>
          </w14:textFill>
        </w:rPr>
        <w:t>碳普惠情景</w:t>
      </w:r>
      <w:r>
        <w:rPr>
          <w:rFonts w:hint="eastAsia" w:ascii="Times New Roman" w:hAnsi="Times New Roman" w:cs="Times New Roman"/>
          <w:color w:val="000000" w:themeColor="text1"/>
          <w:kern w:val="0"/>
          <w:highlight w:val="none"/>
          <w14:textFill>
            <w14:solidFill>
              <w14:schemeClr w14:val="tx1"/>
            </w14:solidFill>
          </w14:textFill>
        </w:rPr>
        <w:t>的</w:t>
      </w:r>
      <w:r>
        <w:rPr>
          <w:rFonts w:hint="eastAsia" w:ascii="Times New Roman" w:hAnsi="Times New Roman" w:cs="Times New Roman"/>
          <w:color w:val="000000" w:themeColor="text1"/>
          <w:kern w:val="0"/>
          <w:highlight w:val="none"/>
          <w:lang w:val="en-US" w:eastAsia="zh-CN"/>
          <w14:textFill>
            <w14:solidFill>
              <w14:schemeClr w14:val="tx1"/>
            </w14:solidFill>
          </w14:textFill>
        </w:rPr>
        <w:t>碳</w:t>
      </w:r>
      <w:r>
        <w:rPr>
          <w:rFonts w:hint="eastAsia" w:ascii="Times New Roman" w:hAnsi="Times New Roman" w:cs="Times New Roman"/>
          <w:color w:val="000000" w:themeColor="text1"/>
          <w:kern w:val="0"/>
          <w:highlight w:val="none"/>
          <w14:textFill>
            <w14:solidFill>
              <w14:schemeClr w14:val="tx1"/>
            </w14:solidFill>
          </w14:textFill>
        </w:rPr>
        <w:t>排放量</w:t>
      </w:r>
      <w:r>
        <w:rPr>
          <w:rFonts w:hint="eastAsia" w:ascii="Times New Roman" w:hAnsi="Times New Roman" w:cs="Times New Roman"/>
          <w:i/>
          <w:iCs/>
          <w:color w:val="000000" w:themeColor="text1"/>
          <w:kern w:val="0"/>
          <w:highlight w:val="none"/>
          <w14:textFill>
            <w14:solidFill>
              <w14:schemeClr w14:val="tx1"/>
            </w14:solidFill>
          </w14:textFill>
        </w:rPr>
        <w:t>PE</w:t>
      </w:r>
      <w:r>
        <w:rPr>
          <w:rFonts w:hint="eastAsia" w:ascii="Times New Roman" w:hAnsi="Times New Roman" w:cs="Times New Roman"/>
          <w:color w:val="000000" w:themeColor="text1"/>
          <w:kern w:val="0"/>
          <w:highlight w:val="none"/>
          <w14:textFill>
            <w14:solidFill>
              <w14:schemeClr w14:val="tx1"/>
            </w14:solidFill>
          </w14:textFill>
        </w:rPr>
        <w:t>可认为是</w:t>
      </w:r>
      <w:r>
        <w:rPr>
          <w:rFonts w:ascii="Times New Roman" w:hAnsi="Times New Roman" w:cs="Times New Roman"/>
          <w:color w:val="000000" w:themeColor="text1"/>
          <w:kern w:val="0"/>
          <w:highlight w:val="none"/>
          <w14:textFill>
            <w14:solidFill>
              <w14:schemeClr w14:val="tx1"/>
            </w14:solidFill>
          </w14:textFill>
        </w:rPr>
        <w:t>0</w:t>
      </w:r>
      <w:r>
        <w:rPr>
          <w:rFonts w:hint="eastAsia" w:ascii="Times New Roman" w:hAnsi="Times New Roman" w:cs="Times New Roman"/>
          <w:color w:val="000000" w:themeColor="text1"/>
          <w:kern w:val="0"/>
          <w:highlight w:val="none"/>
          <w14:textFill>
            <w14:solidFill>
              <w14:schemeClr w14:val="tx1"/>
            </w14:solidFill>
          </w14:textFill>
        </w:rPr>
        <w:t>。</w:t>
      </w:r>
    </w:p>
    <w:p w14:paraId="5FE4D261">
      <w:pPr>
        <w:pStyle w:val="4"/>
        <w:spacing w:before="156" w:beforeLines="50" w:after="156" w:afterLines="50" w:line="240" w:lineRule="auto"/>
        <w:rPr>
          <w:rFonts w:hint="eastAsia" w:ascii="Times New Roman" w:hAnsi="Times New Roman" w:cs="Times New Roman"/>
          <w:color w:val="000000" w:themeColor="text1"/>
          <w:highlight w:val="none"/>
          <w:lang w:eastAsia="zh"/>
          <w14:textFill>
            <w14:solidFill>
              <w14:schemeClr w14:val="tx1"/>
            </w14:solidFill>
          </w14:textFill>
        </w:rPr>
      </w:pPr>
      <w:bookmarkStart w:id="67" w:name="_Toc30461"/>
      <w:bookmarkStart w:id="68" w:name="_Toc164770405"/>
      <w:bookmarkStart w:id="69" w:name="_Toc4232"/>
      <w:bookmarkStart w:id="70" w:name="_Toc175936569"/>
      <w:bookmarkStart w:id="71" w:name="_Toc26782"/>
      <w:r>
        <w:rPr>
          <w:rFonts w:hint="eastAsia" w:ascii="Times New Roman" w:hAnsi="Times New Roman" w:cs="Times New Roman"/>
          <w:color w:val="000000" w:themeColor="text1"/>
          <w:highlight w:val="none"/>
          <w:lang w:eastAsia="zh"/>
          <w14:textFill>
            <w14:solidFill>
              <w14:schemeClr w14:val="tx1"/>
            </w14:solidFill>
          </w14:textFill>
        </w:rPr>
        <w:t>6.5 减排量</w:t>
      </w:r>
      <w:bookmarkEnd w:id="67"/>
      <w:r>
        <w:rPr>
          <w:rFonts w:hint="eastAsia" w:ascii="Times New Roman" w:hAnsi="Times New Roman" w:cs="Times New Roman"/>
          <w:color w:val="000000" w:themeColor="text1"/>
          <w:highlight w:val="none"/>
          <w:lang w:eastAsia="zh"/>
          <w14:textFill>
            <w14:solidFill>
              <w14:schemeClr w14:val="tx1"/>
            </w14:solidFill>
          </w14:textFill>
        </w:rPr>
        <w:t>核算</w:t>
      </w:r>
      <w:bookmarkEnd w:id="68"/>
      <w:bookmarkEnd w:id="69"/>
      <w:bookmarkEnd w:id="70"/>
      <w:bookmarkEnd w:id="71"/>
    </w:p>
    <w:p w14:paraId="7D8FEB9F">
      <w:pPr>
        <w:ind w:firstLine="420"/>
        <w:rPr>
          <w:rFonts w:ascii="Times New Roman" w:hAnsi="Times New Roman" w:cs="Times New Roman"/>
          <w:color w:val="000000" w:themeColor="text1"/>
          <w:kern w:val="0"/>
          <w:highlight w:val="none"/>
          <w14:textFill>
            <w14:solidFill>
              <w14:schemeClr w14:val="tx1"/>
            </w14:solidFill>
          </w14:textFill>
        </w:rPr>
      </w:pPr>
      <w:r>
        <w:rPr>
          <w:rFonts w:ascii="Times New Roman" w:hAnsi="Times New Roman" w:cs="Times New Roman"/>
          <w:color w:val="000000" w:themeColor="text1"/>
          <w:kern w:val="0"/>
          <w:highlight w:val="none"/>
          <w14:textFill>
            <w14:solidFill>
              <w14:schemeClr w14:val="tx1"/>
            </w14:solidFill>
          </w14:textFill>
        </w:rPr>
        <w:t>减排量</w:t>
      </w:r>
      <w:r>
        <w:rPr>
          <w:rFonts w:hint="eastAsia" w:ascii="Times New Roman" w:hAnsi="Times New Roman" w:cs="Times New Roman"/>
          <w:color w:val="000000" w:themeColor="text1"/>
          <w:kern w:val="0"/>
          <w:highlight w:val="none"/>
          <w:lang w:val="en-US" w:eastAsia="zh-CN"/>
          <w14:textFill>
            <w14:solidFill>
              <w14:schemeClr w14:val="tx1"/>
            </w14:solidFill>
          </w14:textFill>
        </w:rPr>
        <w:t>根据用户实际实施的碳普惠行为，按</w:t>
      </w:r>
      <w:r>
        <w:rPr>
          <w:rFonts w:ascii="Times New Roman" w:hAnsi="Times New Roman" w:cs="Times New Roman"/>
          <w:color w:val="000000" w:themeColor="text1"/>
          <w:kern w:val="0"/>
          <w:highlight w:val="none"/>
          <w14:textFill>
            <w14:solidFill>
              <w14:schemeClr w14:val="tx1"/>
            </w14:solidFill>
          </w14:textFill>
        </w:rPr>
        <w:t>公式（</w:t>
      </w:r>
      <w:r>
        <w:rPr>
          <w:rFonts w:hint="eastAsia" w:ascii="Times New Roman" w:hAnsi="Times New Roman" w:cs="Times New Roman"/>
          <w:color w:val="000000" w:themeColor="text1"/>
          <w:kern w:val="0"/>
          <w:highlight w:val="none"/>
          <w:lang w:val="en-US" w:eastAsia="zh-CN"/>
          <w14:textFill>
            <w14:solidFill>
              <w14:schemeClr w14:val="tx1"/>
            </w14:solidFill>
          </w14:textFill>
        </w:rPr>
        <w:t>3</w:t>
      </w:r>
      <w:r>
        <w:rPr>
          <w:rFonts w:ascii="Times New Roman" w:hAnsi="Times New Roman" w:cs="Times New Roman"/>
          <w:color w:val="000000" w:themeColor="text1"/>
          <w:kern w:val="0"/>
          <w:highlight w:val="none"/>
          <w14:textFill>
            <w14:solidFill>
              <w14:schemeClr w14:val="tx1"/>
            </w14:solidFill>
          </w14:textFill>
        </w:rPr>
        <w:t>）计算：</w:t>
      </w:r>
    </w:p>
    <w:tbl>
      <w:tblPr>
        <w:tblStyle w:val="33"/>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08"/>
        <w:gridCol w:w="1312"/>
      </w:tblGrid>
      <w:tr w14:paraId="0EBD9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29" w:type="pct"/>
            <w:vAlign w:val="center"/>
          </w:tcPr>
          <w:p w14:paraId="67DA535C">
            <w:pPr>
              <w:spacing w:line="0" w:lineRule="atLeast"/>
              <w:ind w:firstLine="420"/>
              <w:jc w:val="center"/>
              <w:rPr>
                <w:rFonts w:ascii="Times New Roman" w:hAnsi="Times New Roman" w:cs="Times New Roman"/>
                <w:i/>
                <w:iCs/>
                <w:kern w:val="0"/>
                <w:highlight w:val="none"/>
              </w:rPr>
            </w:pPr>
            <m:oMathPara>
              <m:oMath>
                <w:bookmarkStart w:id="72" w:name="OLE_LINK29"/>
                <m:r>
                  <m:rPr/>
                  <w:rPr>
                    <w:rFonts w:ascii="Times New Roman" w:hAnsi="Times New Roman" w:cs="Times New Roman"/>
                    <w:kern w:val="0"/>
                    <w:highlight w:val="none"/>
                  </w:rPr>
                  <m:t>E</m:t>
                </m:r>
                <w:bookmarkEnd w:id="72"/>
                <m:r>
                  <m:rPr/>
                  <w:rPr>
                    <w:rFonts w:hint="default" w:ascii="Times New Roman" w:hAnsi="Times New Roman" w:cs="Times New Roman"/>
                    <w:kern w:val="0"/>
                    <w:highlight w:val="none"/>
                  </w:rPr>
                  <m:t>R</m:t>
                </m:r>
                <m:r>
                  <m:rPr>
                    <m:sty m:val="p"/>
                  </m:rPr>
                  <w:rPr>
                    <w:rFonts w:ascii="Times New Roman" w:hAnsi="Times New Roman" w:cs="Times New Roman"/>
                    <w:kern w:val="0"/>
                    <w:highlight w:val="none"/>
                  </w:rPr>
                  <m:t>=</m:t>
                </m:r>
                <m:sSub>
                  <m:sSubPr>
                    <m:ctrlPr>
                      <w:rPr>
                        <w:rFonts w:hint="default" w:ascii="Cambria Math" w:hAnsi="Cambria Math" w:cs="Times New Roman"/>
                        <w:b w:val="0"/>
                        <w:i/>
                        <w:kern w:val="0"/>
                        <w:highlight w:val="none"/>
                        <w:lang w:val="en-US" w:eastAsia="zh-CN"/>
                      </w:rPr>
                    </m:ctrlPr>
                  </m:sSubPr>
                  <m:e>
                    <m:r>
                      <m:rPr/>
                      <w:rPr>
                        <w:rFonts w:hint="default" w:ascii="Times New Roman" w:hAnsi="Times New Roman" w:cs="Times New Roman"/>
                        <w:kern w:val="0"/>
                        <w:highlight w:val="none"/>
                        <w:lang w:val="en-US" w:eastAsia="zh-CN"/>
                      </w:rPr>
                      <m:t>BE</m:t>
                    </m:r>
                    <m:ctrlPr>
                      <w:rPr>
                        <w:rFonts w:hint="default" w:ascii="Cambria Math" w:hAnsi="Cambria Math" w:cs="Times New Roman"/>
                        <w:b w:val="0"/>
                        <w:i/>
                        <w:kern w:val="0"/>
                        <w:highlight w:val="none"/>
                        <w:lang w:val="en-US" w:eastAsia="zh-CN"/>
                      </w:rPr>
                    </m:ctrlPr>
                  </m:e>
                  <m:sub>
                    <m:r>
                      <m:rPr/>
                      <w:rPr>
                        <w:rFonts w:hint="default" w:ascii="Times New Roman" w:hAnsi="Times New Roman" w:cs="Times New Roman"/>
                        <w:kern w:val="0"/>
                        <w:highlight w:val="none"/>
                        <w:lang w:val="en-US" w:eastAsia="zh-CN"/>
                      </w:rPr>
                      <m:t>t</m:t>
                    </m:r>
                    <m:ctrlPr>
                      <w:rPr>
                        <w:rFonts w:hint="default" w:ascii="Cambria Math" w:hAnsi="Cambria Math" w:cs="Times New Roman"/>
                        <w:b w:val="0"/>
                        <w:i/>
                        <w:kern w:val="0"/>
                        <w:highlight w:val="none"/>
                        <w:lang w:val="en-US" w:eastAsia="zh-CN"/>
                      </w:rPr>
                    </m:ctrlPr>
                  </m:sub>
                </m:sSub>
                <m:r>
                  <m:rPr>
                    <m:sty m:val="p"/>
                  </m:rPr>
                  <w:rPr>
                    <w:rFonts w:hint="default" w:cs="Times New Roman"/>
                    <w:kern w:val="0"/>
                    <w:highlight w:val="none"/>
                    <w:lang w:val="en-US" w:eastAsia="zh-CN"/>
                  </w:rPr>
                  <m:t>+</m:t>
                </m:r>
                <m:sSub>
                  <m:sSubPr>
                    <m:ctrlPr>
                      <w:rPr>
                        <w:rFonts w:ascii="Cambria Math" w:hAnsi="Cambria Math" w:cs="Times New Roman"/>
                        <w:b w:val="0"/>
                        <w:i w:val="0"/>
                        <w:kern w:val="0"/>
                        <w:highlight w:val="none"/>
                      </w:rPr>
                    </m:ctrlPr>
                  </m:sSubPr>
                  <m:e>
                    <m:r>
                      <m:rPr/>
                      <w:rPr>
                        <w:rFonts w:hint="default" w:ascii="Times New Roman" w:hAnsi="Times New Roman" w:cs="Times New Roman"/>
                        <w:kern w:val="0"/>
                        <w:highlight w:val="none"/>
                      </w:rPr>
                      <m:t>BE</m:t>
                    </m:r>
                    <m:ctrlPr>
                      <w:rPr>
                        <w:rFonts w:ascii="Cambria Math" w:hAnsi="Cambria Math" w:cs="Times New Roman"/>
                        <w:b w:val="0"/>
                        <w:i w:val="0"/>
                        <w:kern w:val="0"/>
                        <w:highlight w:val="none"/>
                      </w:rPr>
                    </m:ctrlPr>
                  </m:e>
                  <m:sub>
                    <m:r>
                      <m:rPr>
                        <m:sty m:val="p"/>
                      </m:rPr>
                      <w:rPr>
                        <w:rFonts w:hint="default" w:ascii="Times New Roman" w:hAnsi="Times New Roman" w:cs="Times New Roman"/>
                        <w:kern w:val="0"/>
                        <w:highlight w:val="none"/>
                        <w:lang w:val="en-US" w:eastAsia="zh-CN"/>
                      </w:rPr>
                      <m:t>b</m:t>
                    </m:r>
                    <m:ctrlPr>
                      <w:rPr>
                        <w:rFonts w:ascii="Cambria Math" w:hAnsi="Cambria Math" w:cs="Times New Roman"/>
                        <w:b w:val="0"/>
                        <w:i w:val="0"/>
                        <w:kern w:val="0"/>
                        <w:highlight w:val="none"/>
                      </w:rPr>
                    </m:ctrlPr>
                  </m:sub>
                </m:sSub>
                <m:r>
                  <m:rPr/>
                  <w:rPr>
                    <w:rFonts w:hint="default" w:ascii="Times New Roman" w:hAnsi="Times New Roman" w:cs="Times New Roman"/>
                    <w:kern w:val="0"/>
                    <w:highlight w:val="none"/>
                  </w:rPr>
                  <m:t>−PE</m:t>
                </m:r>
              </m:oMath>
            </m:oMathPara>
          </w:p>
        </w:tc>
        <w:tc>
          <w:tcPr>
            <w:tcW w:w="770" w:type="pct"/>
            <w:vAlign w:val="center"/>
          </w:tcPr>
          <w:p w14:paraId="1EE300A1">
            <w:pPr>
              <w:spacing w:line="0" w:lineRule="atLeast"/>
              <w:ind w:firstLine="420"/>
              <w:jc w:val="right"/>
              <w:rPr>
                <w:rFonts w:hint="eastAsia" w:ascii="Times New Roman" w:hAnsi="Times New Roman" w:eastAsia="宋体" w:cs="Times New Roman"/>
                <w:kern w:val="0"/>
                <w:szCs w:val="28"/>
                <w:highlight w:val="none"/>
                <w:lang w:eastAsia="zh-CN"/>
              </w:rPr>
            </w:pPr>
            <w:r>
              <w:rPr>
                <w:rFonts w:hint="eastAsia" w:ascii="Times New Roman" w:hAnsi="Times New Roman" w:cs="Times New Roman"/>
                <w:kern w:val="0"/>
                <w:szCs w:val="28"/>
                <w:highlight w:val="none"/>
                <w:lang w:eastAsia="zh-CN"/>
              </w:rPr>
              <w:t>（</w:t>
            </w:r>
            <w:r>
              <w:rPr>
                <w:rFonts w:hint="eastAsia" w:ascii="Times New Roman" w:hAnsi="Times New Roman" w:cs="Times New Roman"/>
                <w:kern w:val="0"/>
                <w:szCs w:val="28"/>
                <w:highlight w:val="none"/>
                <w:lang w:val="en-US" w:eastAsia="zh-CN"/>
              </w:rPr>
              <w:t>3</w:t>
            </w:r>
            <w:r>
              <w:rPr>
                <w:rFonts w:hint="eastAsia" w:ascii="Times New Roman" w:hAnsi="Times New Roman" w:cs="Times New Roman"/>
                <w:kern w:val="0"/>
                <w:szCs w:val="28"/>
                <w:highlight w:val="none"/>
                <w:lang w:eastAsia="zh-CN"/>
              </w:rPr>
              <w:t>）</w:t>
            </w:r>
          </w:p>
        </w:tc>
      </w:tr>
    </w:tbl>
    <w:p w14:paraId="4CE4E582">
      <w:pPr>
        <w:pStyle w:val="24"/>
        <w:keepNext w:val="0"/>
        <w:keepLines w:val="0"/>
        <w:pageBreakBefore w:val="0"/>
        <w:widowControl/>
        <w:kinsoku/>
        <w:wordWrap/>
        <w:overflowPunct/>
        <w:topLinePunct w:val="0"/>
        <w:autoSpaceDE w:val="0"/>
        <w:autoSpaceDN w:val="0"/>
        <w:bidi w:val="0"/>
        <w:adjustRightInd/>
        <w:snapToGrid/>
        <w:spacing w:before="157" w:beforeLines="50"/>
        <w:ind w:firstLine="420"/>
        <w:textAlignment w:val="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式中：</w:t>
      </w:r>
    </w:p>
    <w:tbl>
      <w:tblPr>
        <w:tblStyle w:val="33"/>
        <w:tblW w:w="4741" w:type="pct"/>
        <w:tblInd w:w="43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4"/>
        <w:gridCol w:w="651"/>
        <w:gridCol w:w="6906"/>
      </w:tblGrid>
      <w:tr w14:paraId="589F6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24" w:type="pct"/>
            <w:vAlign w:val="center"/>
          </w:tcPr>
          <w:p w14:paraId="61D686F4">
            <w:pPr>
              <w:widowControl w:val="0"/>
              <w:spacing w:line="0" w:lineRule="atLeast"/>
              <w:ind w:firstLine="0" w:firstLineChars="0"/>
              <w:jc w:val="center"/>
              <w:rPr>
                <w:rFonts w:ascii="Times New Roman" w:hAnsi="Times New Roman" w:cs="Times New Roman"/>
                <w:color w:val="000000" w:themeColor="text1"/>
                <w:kern w:val="0"/>
                <w:highlight w:val="none"/>
                <w14:textFill>
                  <w14:solidFill>
                    <w14:schemeClr w14:val="tx1"/>
                  </w14:solidFill>
                </w14:textFill>
              </w:rPr>
            </w:pPr>
            <w:bookmarkStart w:id="73" w:name="OLE_LINK37" w:colFirst="1" w:colLast="1"/>
            <w:r>
              <w:rPr>
                <w:rFonts w:hint="eastAsia" w:ascii="Times New Roman" w:hAnsi="Times New Roman" w:eastAsia="宋体" w:cs="Times New Roman"/>
                <w:i/>
                <w:highlight w:val="none"/>
                <w:lang w:val="en-US" w:eastAsia="zh-CN"/>
              </w:rPr>
              <w:t>ER</w:t>
            </w:r>
          </w:p>
        </w:tc>
        <w:tc>
          <w:tcPr>
            <w:tcW w:w="402" w:type="pct"/>
            <w:vAlign w:val="center"/>
          </w:tcPr>
          <w:p w14:paraId="23456D00">
            <w:pPr>
              <w:ind w:firstLine="0" w:firstLineChars="0"/>
              <w:jc w:val="center"/>
              <w:rPr>
                <w:rFonts w:ascii="Times New Roman" w:hAnsi="Times New Roman" w:cs="Times New Roman"/>
                <w:color w:val="000000" w:themeColor="text1"/>
                <w:kern w:val="0"/>
                <w:highlight w:val="none"/>
                <w14:textFill>
                  <w14:solidFill>
                    <w14:schemeClr w14:val="tx1"/>
                  </w14:solidFill>
                </w14:textFill>
              </w:rPr>
            </w:pPr>
            <w:r>
              <w:rPr>
                <w:rFonts w:ascii="Times New Roman" w:hAnsi="Times New Roman" w:cs="Times New Roman"/>
                <w:color w:val="000000" w:themeColor="text1"/>
                <w:kern w:val="0"/>
                <w:highlight w:val="none"/>
                <w14:textFill>
                  <w14:solidFill>
                    <w14:schemeClr w14:val="tx1"/>
                  </w14:solidFill>
                </w14:textFill>
              </w:rPr>
              <w:t>——</w:t>
            </w:r>
          </w:p>
        </w:tc>
        <w:tc>
          <w:tcPr>
            <w:tcW w:w="4272" w:type="pct"/>
            <w:vAlign w:val="center"/>
          </w:tcPr>
          <w:p w14:paraId="2D626761">
            <w:pPr>
              <w:ind w:firstLine="0" w:firstLineChars="0"/>
              <w:rPr>
                <w:rFonts w:ascii="Times New Roman" w:hAnsi="Times New Roman" w:cs="Times New Roman"/>
                <w:color w:val="000000" w:themeColor="text1"/>
                <w:kern w:val="0"/>
                <w:highlight w:val="none"/>
                <w14:textFill>
                  <w14:solidFill>
                    <w14:schemeClr w14:val="tx1"/>
                  </w14:solidFill>
                </w14:textFill>
              </w:rPr>
            </w:pPr>
            <w:r>
              <w:rPr>
                <w:rFonts w:ascii="Times New Roman" w:hAnsi="Times New Roman" w:cs="Times New Roman"/>
                <w:color w:val="000000" w:themeColor="text1"/>
                <w:kern w:val="0"/>
                <w:highlight w:val="none"/>
                <w14:textFill>
                  <w14:solidFill>
                    <w14:schemeClr w14:val="tx1"/>
                  </w14:solidFill>
                </w14:textFill>
              </w:rPr>
              <w:t>减排量</w:t>
            </w:r>
            <w:r>
              <w:rPr>
                <w:rFonts w:hint="eastAsia" w:ascii="Times New Roman"/>
                <w:highlight w:val="none"/>
                <w:lang w:val="en-US" w:eastAsia="zh-CN"/>
              </w:rPr>
              <w:t>，单位为千克二氧化碳</w:t>
            </w:r>
            <w:r>
              <w:rPr>
                <w:rFonts w:hint="eastAsia" w:ascii="Times New Roman" w:hAnsi="Times New Roman" w:cs="Times New Roman"/>
                <w:color w:val="000000" w:themeColor="text1"/>
                <w:kern w:val="0"/>
                <w:highlight w:val="none"/>
                <w14:textFill>
                  <w14:solidFill>
                    <w14:schemeClr w14:val="tx1"/>
                  </w14:solidFill>
                </w14:textFill>
              </w:rPr>
              <w:t>（kgCO</w:t>
            </w:r>
            <w:r>
              <w:rPr>
                <w:rFonts w:ascii="Times New Roman" w:hAnsi="Times New Roman" w:cs="Times New Roman"/>
                <w:color w:val="000000" w:themeColor="text1"/>
                <w:kern w:val="0"/>
                <w:highlight w:val="none"/>
                <w:vertAlign w:val="subscript"/>
                <w14:textFill>
                  <w14:solidFill>
                    <w14:schemeClr w14:val="tx1"/>
                  </w14:solidFill>
                </w14:textFill>
              </w:rPr>
              <w:t>2</w:t>
            </w:r>
            <w:r>
              <w:rPr>
                <w:rFonts w:hint="eastAsia" w:ascii="Times New Roman" w:hAnsi="Times New Roman" w:cs="Times New Roman"/>
                <w:color w:val="000000" w:themeColor="text1"/>
                <w:kern w:val="0"/>
                <w:highlight w:val="none"/>
                <w14:textFill>
                  <w14:solidFill>
                    <w14:schemeClr w14:val="tx1"/>
                  </w14:solidFill>
                </w14:textFill>
              </w:rPr>
              <w:t>）</w:t>
            </w:r>
          </w:p>
        </w:tc>
      </w:tr>
      <w:tr w14:paraId="5A35B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24" w:type="pct"/>
            <w:vAlign w:val="top"/>
          </w:tcPr>
          <w:p w14:paraId="3148C8C4">
            <w:pPr>
              <w:pStyle w:val="24"/>
              <w:spacing w:before="60" w:after="60"/>
              <w:ind w:firstLine="0" w:firstLineChars="0"/>
              <w:jc w:val="both"/>
              <w:rPr>
                <w:rFonts w:ascii="Times New Roman" w:hAnsi="Times New Roman" w:cs="Times New Roman"/>
                <w:color w:val="000000" w:themeColor="text1"/>
                <w:kern w:val="0"/>
                <w:highlight w:val="none"/>
                <w14:textFill>
                  <w14:solidFill>
                    <w14:schemeClr w14:val="tx1"/>
                  </w14:solidFill>
                </w14:textFill>
              </w:rPr>
            </w:pPr>
            <m:oMathPara>
              <m:oMathParaPr>
                <m:jc m:val="center"/>
              </m:oMathParaPr>
              <m:oMath>
                <m:sSub>
                  <m:sSubPr>
                    <m:ctrlPr>
                      <w:rPr>
                        <w:rFonts w:ascii="Cambria Math" w:hAnsi="Cambria Math"/>
                        <w:i/>
                        <w:highlight w:val="none"/>
                      </w:rPr>
                    </m:ctrlPr>
                  </m:sSubPr>
                  <m:e>
                    <m:r>
                      <m:rPr/>
                      <w:rPr>
                        <w:rFonts w:ascii="Times New Roman" w:hAnsi="Times New Roman"/>
                        <w:highlight w:val="none"/>
                      </w:rPr>
                      <m:t>BE</m:t>
                    </m:r>
                    <m:ctrlPr>
                      <w:rPr>
                        <w:rFonts w:ascii="Cambria Math" w:hAnsi="Cambria Math"/>
                        <w:i/>
                        <w:highlight w:val="none"/>
                      </w:rPr>
                    </m:ctrlPr>
                  </m:e>
                  <m:sub>
                    <m:r>
                      <m:rPr/>
                      <w:rPr>
                        <w:rFonts w:hint="default" w:ascii="Times New Roman"/>
                        <w:highlight w:val="none"/>
                        <w:lang w:val="en-US" w:eastAsia="zh-CN"/>
                      </w:rPr>
                      <m:t>t</m:t>
                    </m:r>
                    <m:ctrlPr>
                      <w:rPr>
                        <w:rFonts w:ascii="Cambria Math" w:hAnsi="Cambria Math"/>
                        <w:i/>
                        <w:highlight w:val="none"/>
                      </w:rPr>
                    </m:ctrlPr>
                  </m:sub>
                </m:sSub>
              </m:oMath>
            </m:oMathPara>
          </w:p>
        </w:tc>
        <w:tc>
          <w:tcPr>
            <w:tcW w:w="402" w:type="pct"/>
            <w:vAlign w:val="top"/>
          </w:tcPr>
          <w:p w14:paraId="1BBCBC0B">
            <w:pPr>
              <w:pStyle w:val="24"/>
              <w:ind w:firstLine="0" w:firstLineChars="0"/>
              <w:jc w:val="center"/>
              <w:rPr>
                <w:rFonts w:ascii="Times New Roman" w:hAnsi="Times New Roman" w:cs="Times New Roman"/>
                <w:color w:val="000000" w:themeColor="text1"/>
                <w:kern w:val="0"/>
                <w:highlight w:val="none"/>
                <w14:textFill>
                  <w14:solidFill>
                    <w14:schemeClr w14:val="tx1"/>
                  </w14:solidFill>
                </w14:textFill>
              </w:rPr>
            </w:pPr>
            <w:r>
              <w:rPr>
                <w:rFonts w:ascii="Times New Roman" w:hAnsi="Times New Roman"/>
                <w:highlight w:val="none"/>
              </w:rPr>
              <w:t>——</w:t>
            </w:r>
          </w:p>
        </w:tc>
        <w:tc>
          <w:tcPr>
            <w:tcW w:w="4272" w:type="pct"/>
            <w:vAlign w:val="center"/>
          </w:tcPr>
          <w:p w14:paraId="709A2F2A">
            <w:pPr>
              <w:pStyle w:val="24"/>
              <w:spacing w:before="60" w:after="60"/>
              <w:ind w:firstLine="0" w:firstLineChars="0"/>
              <w:jc w:val="both"/>
              <w:rPr>
                <w:rFonts w:ascii="Times New Roman" w:hAnsi="Times New Roman" w:cs="Times New Roman"/>
                <w:color w:val="000000" w:themeColor="text1"/>
                <w:kern w:val="0"/>
                <w:highlight w:val="none"/>
                <w14:textFill>
                  <w14:solidFill>
                    <w14:schemeClr w14:val="tx1"/>
                  </w14:solidFill>
                </w14:textFill>
              </w:rPr>
            </w:pPr>
            <w:r>
              <w:rPr>
                <w:rFonts w:hint="eastAsia" w:ascii="Times New Roman"/>
                <w:color w:val="000000" w:themeColor="text1"/>
                <w:szCs w:val="21"/>
                <w:highlight w:val="none"/>
                <w:lang w:val="en-US" w:eastAsia="zh-CN"/>
                <w14:textFill>
                  <w14:solidFill>
                    <w14:schemeClr w14:val="tx1"/>
                  </w14:solidFill>
                </w14:textFill>
              </w:rPr>
              <w:t>只</w:t>
            </w:r>
            <w:r>
              <w:rPr>
                <w:rFonts w:hint="eastAsia" w:ascii="Times New Roman" w:hAnsi="Times New Roman"/>
                <w:color w:val="000000" w:themeColor="text1"/>
                <w:szCs w:val="21"/>
                <w:highlight w:val="none"/>
                <w:lang w:val="en-US" w:eastAsia="zh-CN"/>
                <w14:textFill>
                  <w14:solidFill>
                    <w14:schemeClr w14:val="tx1"/>
                  </w14:solidFill>
                </w14:textFill>
              </w:rPr>
              <w:t>使用纸质</w:t>
            </w:r>
            <w:r>
              <w:rPr>
                <w:rFonts w:hint="eastAsia" w:ascii="Times New Roman"/>
                <w:color w:val="000000" w:themeColor="text1"/>
                <w:szCs w:val="21"/>
                <w:highlight w:val="none"/>
                <w:lang w:val="en-US" w:eastAsia="zh-CN"/>
                <w14:textFill>
                  <w14:solidFill>
                    <w14:schemeClr w14:val="tx1"/>
                  </w14:solidFill>
                </w14:textFill>
              </w:rPr>
              <w:t>门票</w:t>
            </w:r>
            <w:r>
              <w:rPr>
                <w:rFonts w:hint="eastAsia" w:ascii="Times New Roman" w:hAnsi="Times New Roman"/>
                <w:color w:val="000000" w:themeColor="text1"/>
                <w:szCs w:val="21"/>
                <w:highlight w:val="none"/>
                <w:lang w:val="en-US" w:eastAsia="zh-CN"/>
                <w14:textFill>
                  <w14:solidFill>
                    <w14:schemeClr w14:val="tx1"/>
                  </w14:solidFill>
                </w14:textFill>
              </w:rPr>
              <w:t>时的</w:t>
            </w:r>
            <w:r>
              <w:rPr>
                <w:rFonts w:ascii="Times New Roman" w:hAnsi="Times New Roman"/>
                <w:color w:val="000000" w:themeColor="text1"/>
                <w:szCs w:val="21"/>
                <w:highlight w:val="none"/>
                <w14:textFill>
                  <w14:solidFill>
                    <w14:schemeClr w14:val="tx1"/>
                  </w14:solidFill>
                </w14:textFill>
              </w:rPr>
              <w:t>基准</w:t>
            </w:r>
            <w:r>
              <w:rPr>
                <w:rFonts w:ascii="Times New Roman" w:hAnsi="Times New Roman"/>
                <w:highlight w:val="none"/>
              </w:rPr>
              <w:t>线</w:t>
            </w:r>
            <w:r>
              <w:rPr>
                <w:rFonts w:hint="eastAsia" w:ascii="Times New Roman" w:hAnsi="Times New Roman"/>
                <w:highlight w:val="none"/>
                <w:lang w:val="en-US" w:eastAsia="zh-CN"/>
              </w:rPr>
              <w:t>情景碳</w:t>
            </w:r>
            <w:r>
              <w:rPr>
                <w:rFonts w:ascii="Times New Roman" w:hAnsi="Times New Roman"/>
                <w:highlight w:val="none"/>
              </w:rPr>
              <w:t>排放量</w:t>
            </w:r>
            <w:r>
              <w:rPr>
                <w:rFonts w:hint="eastAsia" w:ascii="Times New Roman"/>
                <w:highlight w:val="none"/>
                <w:lang w:val="en-US" w:eastAsia="zh-CN"/>
              </w:rPr>
              <w:t>，单位为千克二氧化碳</w:t>
            </w:r>
            <w:r>
              <w:rPr>
                <w:rFonts w:hint="eastAsia" w:ascii="Times New Roman" w:hAnsi="Times New Roman"/>
                <w:highlight w:val="none"/>
              </w:rPr>
              <w:t>（kgCO</w:t>
            </w:r>
            <w:r>
              <w:rPr>
                <w:rFonts w:ascii="Times New Roman" w:hAnsi="Times New Roman"/>
                <w:highlight w:val="none"/>
                <w:vertAlign w:val="subscript"/>
              </w:rPr>
              <w:t>2</w:t>
            </w:r>
            <w:r>
              <w:rPr>
                <w:rFonts w:hint="eastAsia" w:ascii="Times New Roman" w:hAnsi="Times New Roman"/>
                <w:highlight w:val="none"/>
              </w:rPr>
              <w:t>）</w:t>
            </w:r>
            <w:r>
              <w:rPr>
                <w:rFonts w:hint="eastAsia" w:ascii="Times New Roman" w:hAnsi="Times New Roman"/>
                <w:highlight w:val="none"/>
                <w:lang w:eastAsia="zh-CN"/>
              </w:rPr>
              <w:t>；</w:t>
            </w:r>
          </w:p>
        </w:tc>
      </w:tr>
      <w:tr w14:paraId="2EFAF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24" w:type="pct"/>
            <w:vAlign w:val="top"/>
          </w:tcPr>
          <w:p w14:paraId="6FAF6802">
            <w:pPr>
              <w:pStyle w:val="24"/>
              <w:spacing w:before="60" w:after="60"/>
              <w:ind w:firstLine="0" w:firstLineChars="0"/>
              <w:jc w:val="both"/>
              <w:rPr>
                <w:rFonts w:ascii="Times New Roman" w:hAnsi="Times New Roman"/>
                <w:i/>
                <w:highlight w:val="none"/>
                <w:oMath/>
              </w:rPr>
            </w:pPr>
            <m:oMathPara>
              <m:oMathParaPr>
                <m:jc m:val="center"/>
              </m:oMathParaPr>
              <m:oMath>
                <m:sSub>
                  <m:sSubPr>
                    <m:ctrlPr>
                      <w:rPr>
                        <w:rFonts w:ascii="Cambria Math" w:hAnsi="Cambria Math"/>
                        <w:i/>
                        <w:highlight w:val="none"/>
                      </w:rPr>
                    </m:ctrlPr>
                  </m:sSubPr>
                  <m:e>
                    <m:r>
                      <m:rPr/>
                      <w:rPr>
                        <w:rFonts w:ascii="Times New Roman" w:hAnsi="Times New Roman"/>
                        <w:highlight w:val="none"/>
                      </w:rPr>
                      <m:t>BE</m:t>
                    </m:r>
                    <m:ctrlPr>
                      <w:rPr>
                        <w:rFonts w:ascii="Cambria Math" w:hAnsi="Cambria Math"/>
                        <w:i/>
                        <w:highlight w:val="none"/>
                      </w:rPr>
                    </m:ctrlPr>
                  </m:e>
                  <m:sub>
                    <m:r>
                      <m:rPr/>
                      <w:rPr>
                        <w:rFonts w:hint="default" w:ascii="Cambria Math" w:hAnsi="Cambria Math"/>
                        <w:highlight w:val="none"/>
                        <w:lang w:val="en-US" w:eastAsia="zh-CN"/>
                      </w:rPr>
                      <m:t>b</m:t>
                    </m:r>
                    <m:ctrlPr>
                      <w:rPr>
                        <w:rFonts w:ascii="Cambria Math" w:hAnsi="Cambria Math"/>
                        <w:i/>
                        <w:highlight w:val="none"/>
                      </w:rPr>
                    </m:ctrlPr>
                  </m:sub>
                </m:sSub>
              </m:oMath>
            </m:oMathPara>
          </w:p>
        </w:tc>
        <w:tc>
          <w:tcPr>
            <w:tcW w:w="402" w:type="pct"/>
            <w:vAlign w:val="top"/>
          </w:tcPr>
          <w:p w14:paraId="262DA32C">
            <w:pPr>
              <w:pStyle w:val="24"/>
              <w:ind w:firstLine="0" w:firstLineChars="0"/>
              <w:jc w:val="center"/>
              <w:rPr>
                <w:rFonts w:ascii="Times New Roman" w:hAnsi="Times New Roman"/>
                <w:highlight w:val="none"/>
              </w:rPr>
            </w:pPr>
            <w:r>
              <w:rPr>
                <w:rFonts w:ascii="Times New Roman" w:hAnsi="Times New Roman"/>
                <w:highlight w:val="none"/>
              </w:rPr>
              <w:t>——</w:t>
            </w:r>
          </w:p>
        </w:tc>
        <w:tc>
          <w:tcPr>
            <w:tcW w:w="4272" w:type="pct"/>
            <w:vAlign w:val="center"/>
          </w:tcPr>
          <w:p w14:paraId="48B37088">
            <w:pPr>
              <w:pStyle w:val="24"/>
              <w:spacing w:before="60" w:after="60"/>
              <w:ind w:firstLine="0" w:firstLineChars="0"/>
              <w:jc w:val="both"/>
              <w:rPr>
                <w:rFonts w:hint="eastAsia" w:ascii="Times New Roman" w:hAnsi="Times New Roman"/>
                <w:color w:val="000000" w:themeColor="text1"/>
                <w:szCs w:val="21"/>
                <w:highlight w:val="none"/>
                <w:lang w:val="en-US" w:eastAsia="zh-CN"/>
                <w14:textFill>
                  <w14:solidFill>
                    <w14:schemeClr w14:val="tx1"/>
                  </w14:solidFill>
                </w14:textFill>
              </w:rPr>
            </w:pPr>
            <w:r>
              <w:rPr>
                <w:rFonts w:hint="eastAsia" w:ascii="Times New Roman"/>
                <w:color w:val="000000" w:themeColor="text1"/>
                <w:szCs w:val="21"/>
                <w:highlight w:val="none"/>
                <w:lang w:val="en-US" w:eastAsia="zh-CN"/>
                <w14:textFill>
                  <w14:solidFill>
                    <w14:schemeClr w14:val="tx1"/>
                  </w14:solidFill>
                </w14:textFill>
              </w:rPr>
              <w:t>只</w:t>
            </w:r>
            <w:r>
              <w:rPr>
                <w:rFonts w:hint="eastAsia" w:ascii="Times New Roman" w:hAnsi="Times New Roman"/>
                <w:color w:val="000000" w:themeColor="text1"/>
                <w:szCs w:val="21"/>
                <w:highlight w:val="none"/>
                <w:lang w:val="en-US" w:eastAsia="zh-CN"/>
                <w14:textFill>
                  <w14:solidFill>
                    <w14:schemeClr w14:val="tx1"/>
                  </w14:solidFill>
                </w14:textFill>
              </w:rPr>
              <w:t>使用纸质</w:t>
            </w:r>
            <w:r>
              <w:rPr>
                <w:rFonts w:hint="eastAsia" w:ascii="Times New Roman"/>
                <w:color w:val="000000" w:themeColor="text1"/>
                <w:szCs w:val="21"/>
                <w:highlight w:val="none"/>
                <w:lang w:val="en-US" w:eastAsia="zh-CN"/>
                <w14:textFill>
                  <w14:solidFill>
                    <w14:schemeClr w14:val="tx1"/>
                  </w14:solidFill>
                </w14:textFill>
              </w:rPr>
              <w:t>导览册</w:t>
            </w:r>
            <w:r>
              <w:rPr>
                <w:rFonts w:hint="eastAsia" w:ascii="Times New Roman" w:hAnsi="Times New Roman"/>
                <w:color w:val="000000" w:themeColor="text1"/>
                <w:szCs w:val="21"/>
                <w:highlight w:val="none"/>
                <w:lang w:val="en-US" w:eastAsia="zh-CN"/>
                <w14:textFill>
                  <w14:solidFill>
                    <w14:schemeClr w14:val="tx1"/>
                  </w14:solidFill>
                </w14:textFill>
              </w:rPr>
              <w:t>时的</w:t>
            </w:r>
            <w:r>
              <w:rPr>
                <w:rFonts w:ascii="Times New Roman" w:hAnsi="Times New Roman"/>
                <w:color w:val="000000" w:themeColor="text1"/>
                <w:szCs w:val="21"/>
                <w:highlight w:val="none"/>
                <w14:textFill>
                  <w14:solidFill>
                    <w14:schemeClr w14:val="tx1"/>
                  </w14:solidFill>
                </w14:textFill>
              </w:rPr>
              <w:t>基准</w:t>
            </w:r>
            <w:r>
              <w:rPr>
                <w:rFonts w:ascii="Times New Roman" w:hAnsi="Times New Roman"/>
                <w:highlight w:val="none"/>
              </w:rPr>
              <w:t>线</w:t>
            </w:r>
            <w:r>
              <w:rPr>
                <w:rFonts w:hint="eastAsia" w:ascii="Times New Roman" w:hAnsi="Times New Roman"/>
                <w:highlight w:val="none"/>
                <w:lang w:val="en-US" w:eastAsia="zh-CN"/>
              </w:rPr>
              <w:t>情景碳</w:t>
            </w:r>
            <w:r>
              <w:rPr>
                <w:rFonts w:ascii="Times New Roman" w:hAnsi="Times New Roman"/>
                <w:highlight w:val="none"/>
              </w:rPr>
              <w:t>排放量</w:t>
            </w:r>
            <w:r>
              <w:rPr>
                <w:rFonts w:hint="eastAsia" w:ascii="Times New Roman"/>
                <w:highlight w:val="none"/>
                <w:lang w:val="en-US" w:eastAsia="zh-CN"/>
              </w:rPr>
              <w:t>，单位为千克二氧化碳</w:t>
            </w:r>
            <w:r>
              <w:rPr>
                <w:rFonts w:hint="eastAsia" w:ascii="Times New Roman" w:hAnsi="Times New Roman"/>
                <w:highlight w:val="none"/>
              </w:rPr>
              <w:t>（kgCO</w:t>
            </w:r>
            <w:r>
              <w:rPr>
                <w:rFonts w:ascii="Times New Roman" w:hAnsi="Times New Roman"/>
                <w:highlight w:val="none"/>
                <w:vertAlign w:val="subscript"/>
              </w:rPr>
              <w:t>2</w:t>
            </w:r>
            <w:r>
              <w:rPr>
                <w:rFonts w:hint="eastAsia" w:ascii="Times New Roman" w:hAnsi="Times New Roman"/>
                <w:highlight w:val="none"/>
              </w:rPr>
              <w:t>）</w:t>
            </w:r>
            <w:r>
              <w:rPr>
                <w:rFonts w:hint="eastAsia" w:ascii="Times New Roman" w:hAnsi="Times New Roman"/>
                <w:highlight w:val="none"/>
                <w:lang w:eastAsia="zh-CN"/>
              </w:rPr>
              <w:t>；</w:t>
            </w:r>
          </w:p>
        </w:tc>
      </w:tr>
      <w:tr w14:paraId="51AEF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24" w:type="pct"/>
            <w:vAlign w:val="center"/>
          </w:tcPr>
          <w:p w14:paraId="6DBF48AD">
            <w:pPr>
              <w:widowControl w:val="0"/>
              <w:spacing w:line="0" w:lineRule="atLeast"/>
              <w:ind w:firstLine="0" w:firstLineChars="0"/>
              <w:jc w:val="center"/>
              <w:rPr>
                <w:rFonts w:ascii="Times New Roman" w:hAnsi="Times New Roman" w:cs="Times New Roman"/>
                <w:color w:val="000000" w:themeColor="text1"/>
                <w:kern w:val="0"/>
                <w:highlight w:val="none"/>
                <w14:textFill>
                  <w14:solidFill>
                    <w14:schemeClr w14:val="tx1"/>
                  </w14:solidFill>
                </w14:textFill>
              </w:rPr>
            </w:pPr>
            <w:r>
              <w:rPr>
                <w:rFonts w:hint="eastAsia" w:ascii="Times New Roman" w:hAnsi="Times New Roman" w:eastAsia="宋体" w:cs="Times New Roman"/>
                <w:i/>
                <w:highlight w:val="none"/>
                <w:lang w:val="en-US" w:eastAsia="zh-CN"/>
              </w:rPr>
              <w:t>PE</w:t>
            </w:r>
          </w:p>
        </w:tc>
        <w:tc>
          <w:tcPr>
            <w:tcW w:w="402" w:type="pct"/>
            <w:vAlign w:val="center"/>
          </w:tcPr>
          <w:p w14:paraId="319E0AF3">
            <w:pPr>
              <w:ind w:firstLine="0" w:firstLineChars="0"/>
              <w:jc w:val="center"/>
              <w:rPr>
                <w:rFonts w:ascii="Times New Roman" w:hAnsi="Times New Roman" w:cs="Times New Roman"/>
                <w:color w:val="000000" w:themeColor="text1"/>
                <w:kern w:val="0"/>
                <w:highlight w:val="none"/>
                <w14:textFill>
                  <w14:solidFill>
                    <w14:schemeClr w14:val="tx1"/>
                  </w14:solidFill>
                </w14:textFill>
              </w:rPr>
            </w:pPr>
            <w:r>
              <w:rPr>
                <w:rFonts w:ascii="Times New Roman" w:hAnsi="Times New Roman" w:cs="Times New Roman"/>
                <w:color w:val="000000" w:themeColor="text1"/>
                <w:kern w:val="0"/>
                <w:highlight w:val="none"/>
                <w14:textFill>
                  <w14:solidFill>
                    <w14:schemeClr w14:val="tx1"/>
                  </w14:solidFill>
                </w14:textFill>
              </w:rPr>
              <w:t>——</w:t>
            </w:r>
          </w:p>
        </w:tc>
        <w:tc>
          <w:tcPr>
            <w:tcW w:w="4272" w:type="pct"/>
            <w:vAlign w:val="center"/>
          </w:tcPr>
          <w:p w14:paraId="716363AB">
            <w:pPr>
              <w:ind w:firstLine="0" w:firstLineChars="0"/>
              <w:rPr>
                <w:rFonts w:ascii="Times New Roman" w:hAnsi="Times New Roman" w:cs="Times New Roman"/>
                <w:color w:val="000000" w:themeColor="text1"/>
                <w:kern w:val="0"/>
                <w:highlight w:val="none"/>
                <w14:textFill>
                  <w14:solidFill>
                    <w14:schemeClr w14:val="tx1"/>
                  </w14:solidFill>
                </w14:textFill>
              </w:rPr>
            </w:pPr>
            <w:r>
              <w:rPr>
                <w:rFonts w:hint="eastAsia" w:ascii="Times New Roman" w:hAnsi="Times New Roman" w:cs="Times New Roman"/>
                <w:color w:val="000000" w:themeColor="text1"/>
                <w:kern w:val="0"/>
                <w:highlight w:val="none"/>
                <w:lang w:eastAsia="zh"/>
                <w14:textFill>
                  <w14:solidFill>
                    <w14:schemeClr w14:val="tx1"/>
                  </w14:solidFill>
                </w14:textFill>
              </w:rPr>
              <w:t>碳普惠情景</w:t>
            </w:r>
            <w:r>
              <w:rPr>
                <w:rFonts w:ascii="Times New Roman" w:hAnsi="Times New Roman" w:cs="Times New Roman"/>
                <w:color w:val="000000" w:themeColor="text1"/>
                <w:kern w:val="0"/>
                <w:highlight w:val="none"/>
                <w14:textFill>
                  <w14:solidFill>
                    <w14:schemeClr w14:val="tx1"/>
                  </w14:solidFill>
                </w14:textFill>
              </w:rPr>
              <w:t>碳排放量</w:t>
            </w:r>
            <w:r>
              <w:rPr>
                <w:rFonts w:hint="eastAsia" w:ascii="Times New Roman"/>
                <w:highlight w:val="none"/>
                <w:lang w:val="en-US" w:eastAsia="zh-CN"/>
              </w:rPr>
              <w:t>，单位为千克二氧化碳</w:t>
            </w:r>
            <w:r>
              <w:rPr>
                <w:rFonts w:hint="eastAsia" w:ascii="Times New Roman" w:hAnsi="Times New Roman" w:cs="Times New Roman"/>
                <w:color w:val="000000" w:themeColor="text1"/>
                <w:kern w:val="0"/>
                <w:highlight w:val="none"/>
                <w14:textFill>
                  <w14:solidFill>
                    <w14:schemeClr w14:val="tx1"/>
                  </w14:solidFill>
                </w14:textFill>
              </w:rPr>
              <w:t>（kgCO</w:t>
            </w:r>
            <w:r>
              <w:rPr>
                <w:rFonts w:ascii="Times New Roman" w:hAnsi="Times New Roman" w:cs="Times New Roman"/>
                <w:color w:val="000000" w:themeColor="text1"/>
                <w:kern w:val="0"/>
                <w:highlight w:val="none"/>
                <w:vertAlign w:val="subscript"/>
                <w14:textFill>
                  <w14:solidFill>
                    <w14:schemeClr w14:val="tx1"/>
                  </w14:solidFill>
                </w14:textFill>
              </w:rPr>
              <w:t>2</w:t>
            </w:r>
            <w:r>
              <w:rPr>
                <w:rFonts w:hint="eastAsia" w:ascii="Times New Roman" w:hAnsi="Times New Roman" w:cs="Times New Roman"/>
                <w:color w:val="000000" w:themeColor="text1"/>
                <w:kern w:val="0"/>
                <w:highlight w:val="none"/>
                <w14:textFill>
                  <w14:solidFill>
                    <w14:schemeClr w14:val="tx1"/>
                  </w14:solidFill>
                </w14:textFill>
              </w:rPr>
              <w:t>）</w:t>
            </w:r>
          </w:p>
        </w:tc>
      </w:tr>
      <w:bookmarkEnd w:id="73"/>
    </w:tbl>
    <w:p w14:paraId="0B2BCEAF">
      <w:pPr>
        <w:pStyle w:val="3"/>
        <w:spacing w:before="312" w:after="312"/>
        <w:rPr>
          <w:rFonts w:ascii="Times New Roman" w:hAnsi="Times New Roman"/>
          <w:highlight w:val="none"/>
        </w:rPr>
      </w:pPr>
      <w:bookmarkStart w:id="74" w:name="_Toc172906189"/>
      <w:bookmarkStart w:id="75" w:name="_Toc13793"/>
      <w:bookmarkStart w:id="76" w:name="_Toc25355"/>
      <w:r>
        <w:rPr>
          <w:rFonts w:hint="eastAsia" w:ascii="Times New Roman" w:hAnsi="Times New Roman"/>
          <w:highlight w:val="none"/>
        </w:rPr>
        <w:t>7</w:t>
      </w:r>
      <w:r>
        <w:rPr>
          <w:rFonts w:ascii="Times New Roman" w:hAnsi="Times New Roman"/>
          <w:highlight w:val="none"/>
        </w:rPr>
        <w:t xml:space="preserve"> 数据来源及监测</w:t>
      </w:r>
      <w:bookmarkEnd w:id="74"/>
      <w:bookmarkEnd w:id="75"/>
      <w:bookmarkEnd w:id="76"/>
    </w:p>
    <w:p w14:paraId="265ABBCD">
      <w:pPr>
        <w:pStyle w:val="4"/>
        <w:spacing w:before="156" w:beforeLines="50" w:after="156" w:afterLines="50" w:line="240" w:lineRule="auto"/>
        <w:rPr>
          <w:rFonts w:hint="eastAsia" w:ascii="Times New Roman" w:hAnsi="Times New Roman" w:cs="Times New Roman"/>
          <w:color w:val="000000" w:themeColor="text1"/>
          <w:highlight w:val="none"/>
          <w:lang w:eastAsia="zh"/>
          <w14:textFill>
            <w14:solidFill>
              <w14:schemeClr w14:val="tx1"/>
            </w14:solidFill>
          </w14:textFill>
        </w:rPr>
      </w:pPr>
      <w:bookmarkStart w:id="77" w:name="_Toc4254"/>
      <w:bookmarkStart w:id="78" w:name="_Toc23654"/>
      <w:bookmarkStart w:id="79" w:name="_Toc164770407"/>
      <w:bookmarkStart w:id="80" w:name="_Toc20221"/>
      <w:bookmarkStart w:id="81" w:name="_Toc175936571"/>
      <w:r>
        <w:rPr>
          <w:rFonts w:hint="eastAsia" w:ascii="Times New Roman" w:hAnsi="Times New Roman" w:cs="Times New Roman"/>
          <w:color w:val="000000" w:themeColor="text1"/>
          <w:highlight w:val="none"/>
          <w:lang w:eastAsia="zh"/>
          <w14:textFill>
            <w14:solidFill>
              <w14:schemeClr w14:val="tx1"/>
            </w14:solidFill>
          </w14:textFill>
        </w:rPr>
        <w:t xml:space="preserve">7.1 </w:t>
      </w:r>
      <w:bookmarkEnd w:id="77"/>
      <w:r>
        <w:rPr>
          <w:rFonts w:hint="eastAsia" w:ascii="Times New Roman" w:hAnsi="Times New Roman" w:cs="Times New Roman"/>
          <w:color w:val="000000" w:themeColor="text1"/>
          <w:highlight w:val="none"/>
          <w:lang w:eastAsia="zh"/>
          <w14:textFill>
            <w14:solidFill>
              <w14:schemeClr w14:val="tx1"/>
            </w14:solidFill>
          </w14:textFill>
        </w:rPr>
        <w:t>事前需确定的参数和数据</w:t>
      </w:r>
      <w:bookmarkEnd w:id="78"/>
    </w:p>
    <w:p w14:paraId="17EA7A22">
      <w:pPr>
        <w:spacing w:line="240" w:lineRule="atLeast"/>
        <w:ind w:firstLine="420"/>
        <w:rPr>
          <w:rFonts w:hint="eastAsia" w:ascii="Times New Roman" w:hAnsi="Times New Roman" w:cs="Times New Roman"/>
          <w:color w:val="000000" w:themeColor="text1"/>
          <w:kern w:val="0"/>
          <w:highlight w:val="none"/>
          <w14:textFill>
            <w14:solidFill>
              <w14:schemeClr w14:val="tx1"/>
            </w14:solidFill>
          </w14:textFill>
        </w:rPr>
      </w:pPr>
      <w:r>
        <w:rPr>
          <w:rFonts w:hint="eastAsia" w:ascii="Times New Roman" w:hAnsi="Times New Roman" w:cs="Times New Roman"/>
          <w:color w:val="000000" w:themeColor="text1"/>
          <w:kern w:val="0"/>
          <w:highlight w:val="none"/>
          <w14:textFill>
            <w14:solidFill>
              <w14:schemeClr w14:val="tx1"/>
            </w14:solidFill>
          </w14:textFill>
        </w:rPr>
        <w:t>事前需确定的参数和数据的技术内容和确定方法见表</w:t>
      </w:r>
      <w:r>
        <w:rPr>
          <w:rFonts w:hint="eastAsia" w:ascii="Times New Roman" w:hAnsi="Times New Roman" w:cs="Times New Roman"/>
          <w:color w:val="000000" w:themeColor="text1"/>
          <w:kern w:val="0"/>
          <w:highlight w:val="none"/>
          <w:lang w:val="en-US" w:eastAsia="zh-CN"/>
          <w14:textFill>
            <w14:solidFill>
              <w14:schemeClr w14:val="tx1"/>
            </w14:solidFill>
          </w14:textFill>
        </w:rPr>
        <w:t>2</w:t>
      </w:r>
      <w:r>
        <w:rPr>
          <w:rFonts w:hint="eastAsia" w:ascii="Times New Roman" w:hAnsi="Times New Roman" w:cs="Times New Roman"/>
          <w:color w:val="000000" w:themeColor="text1"/>
          <w:kern w:val="0"/>
          <w:highlight w:val="none"/>
          <w14:textFill>
            <w14:solidFill>
              <w14:schemeClr w14:val="tx1"/>
            </w14:solidFill>
          </w14:textFill>
        </w:rPr>
        <w:t>-表</w:t>
      </w:r>
      <w:r>
        <w:rPr>
          <w:rFonts w:hint="eastAsia" w:ascii="Times New Roman" w:hAnsi="Times New Roman" w:cs="Times New Roman"/>
          <w:color w:val="000000" w:themeColor="text1"/>
          <w:kern w:val="0"/>
          <w:highlight w:val="none"/>
          <w:lang w:val="en-US" w:eastAsia="zh-CN"/>
          <w14:textFill>
            <w14:solidFill>
              <w14:schemeClr w14:val="tx1"/>
            </w14:solidFill>
          </w14:textFill>
        </w:rPr>
        <w:t>4</w:t>
      </w:r>
      <w:r>
        <w:rPr>
          <w:rFonts w:hint="eastAsia" w:ascii="Times New Roman" w:hAnsi="Times New Roman" w:cs="Times New Roman"/>
          <w:color w:val="000000" w:themeColor="text1"/>
          <w:kern w:val="0"/>
          <w:highlight w:val="none"/>
          <w14:textFill>
            <w14:solidFill>
              <w14:schemeClr w14:val="tx1"/>
            </w14:solidFill>
          </w14:textFill>
        </w:rPr>
        <w:t>。</w:t>
      </w:r>
    </w:p>
    <w:p w14:paraId="47CEB63C">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pPr>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表</w:t>
      </w:r>
      <w:r>
        <w:rPr>
          <w:rFonts w:hint="eastAsia" w:ascii="Times New Roman" w:hAnsi="Times New Roman" w:eastAsia="黑体" w:cs="Times New Roman"/>
          <w:snapToGrid w:val="0"/>
          <w:color w:val="000000" w:themeColor="text1"/>
          <w:kern w:val="0"/>
          <w:highlight w:val="none"/>
          <w:lang w:val="en-US" w:eastAsia="zh-CN"/>
          <w14:textFill>
            <w14:solidFill>
              <w14:schemeClr w14:val="tx1"/>
            </w14:solidFill>
          </w14:textFill>
        </w:rPr>
        <w:t>2</w:t>
      </w:r>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 xml:space="preserve"> </w:t>
      </w:r>
      <m:oMath>
        <m:sSub>
          <m:sSubPr>
            <m:ctrlPr>
              <w:rPr>
                <w:rFonts w:hint="eastAsia" w:ascii="Cambria Math" w:hAnsi="Cambria Math" w:eastAsia="黑体" w:cs="Times New Roman"/>
                <w:i/>
                <w:iCs/>
                <w:snapToGrid w:val="0"/>
                <w:color w:val="000000" w:themeColor="text1"/>
                <w:kern w:val="0"/>
                <w:highlight w:val="none"/>
                <w:lang w:eastAsia="en-US"/>
                <w14:textFill>
                  <w14:solidFill>
                    <w14:schemeClr w14:val="tx1"/>
                  </w14:solidFill>
                </w14:textFill>
              </w:rPr>
            </m:ctrlPr>
          </m:sSubPr>
          <m:e>
            <m:r>
              <m:rPr/>
              <w:rPr>
                <w:rFonts w:hint="default" w:ascii="Times New Roman" w:hAnsi="Times New Roman" w:eastAsia="黑体" w:cs="Times New Roman"/>
                <w:snapToGrid w:val="0"/>
                <w:color w:val="000000" w:themeColor="text1"/>
                <w:kern w:val="0"/>
                <w:highlight w:val="none"/>
                <w:lang w:val="en-US" w:eastAsia="zh-CN"/>
                <w14:textFill>
                  <w14:solidFill>
                    <w14:schemeClr w14:val="tx1"/>
                  </w14:solidFill>
                </w14:textFill>
              </w:rPr>
              <m:t>W</m:t>
            </m:r>
            <m:ctrlPr>
              <w:rPr>
                <w:rFonts w:hint="eastAsia" w:ascii="Cambria Math" w:hAnsi="Cambria Math" w:eastAsia="黑体" w:cs="Times New Roman"/>
                <w:i/>
                <w:iCs/>
                <w:snapToGrid w:val="0"/>
                <w:color w:val="000000" w:themeColor="text1"/>
                <w:kern w:val="0"/>
                <w:highlight w:val="none"/>
                <w:lang w:eastAsia="en-US"/>
                <w14:textFill>
                  <w14:solidFill>
                    <w14:schemeClr w14:val="tx1"/>
                  </w14:solidFill>
                </w14:textFill>
              </w:rPr>
            </m:ctrlPr>
          </m:e>
          <m:sub>
            <m:r>
              <m:rPr/>
              <w:rPr>
                <w:rFonts w:hint="default" w:ascii="Times New Roman" w:hAnsi="Times New Roman" w:eastAsia="黑体" w:cs="Times New Roman"/>
                <w:snapToGrid w:val="0"/>
                <w:color w:val="000000" w:themeColor="text1"/>
                <w:kern w:val="0"/>
                <w:highlight w:val="none"/>
                <w:lang w:val="en-US" w:eastAsia="zh-CN"/>
                <w14:textFill>
                  <w14:solidFill>
                    <w14:schemeClr w14:val="tx1"/>
                  </w14:solidFill>
                </w14:textFill>
              </w:rPr>
              <m:t>t</m:t>
            </m:r>
            <m:ctrlPr>
              <w:rPr>
                <w:rFonts w:hint="eastAsia" w:ascii="Cambria Math" w:hAnsi="Cambria Math" w:eastAsia="黑体" w:cs="Times New Roman"/>
                <w:i/>
                <w:iCs/>
                <w:snapToGrid w:val="0"/>
                <w:color w:val="000000" w:themeColor="text1"/>
                <w:kern w:val="0"/>
                <w:highlight w:val="none"/>
                <w:lang w:eastAsia="en-US"/>
                <w14:textFill>
                  <w14:solidFill>
                    <w14:schemeClr w14:val="tx1"/>
                  </w14:solidFill>
                </w14:textFill>
              </w:rPr>
            </m:ctrlPr>
          </m:sub>
        </m:sSub>
      </m:oMath>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的技术内容和确定方法</w:t>
      </w:r>
    </w:p>
    <w:tbl>
      <w:tblPr>
        <w:tblStyle w:val="33"/>
        <w:tblW w:w="8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7238"/>
      </w:tblGrid>
      <w:tr w14:paraId="0CAD0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4" w:type="dxa"/>
            <w:shd w:val="clear" w:color="auto" w:fill="auto"/>
            <w:vAlign w:val="center"/>
          </w:tcPr>
          <w:p w14:paraId="4EE9C033">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eastAsia="宋体" w:cs="Times New Roman"/>
                <w:kern w:val="0"/>
                <w:sz w:val="18"/>
                <w:szCs w:val="18"/>
                <w:highlight w:val="none"/>
                <w:lang w:eastAsia="zh-CN"/>
              </w:rPr>
            </w:pPr>
            <w:r>
              <w:rPr>
                <w:rFonts w:hint="eastAsia" w:ascii="Times New Roman" w:hAnsi="Times New Roman" w:cs="Times New Roman"/>
                <w:kern w:val="0"/>
                <w:sz w:val="18"/>
                <w:szCs w:val="18"/>
                <w:highlight w:val="none"/>
                <w:lang w:eastAsia="zh-CN"/>
              </w:rPr>
              <w:t>参数/数据</w:t>
            </w:r>
          </w:p>
        </w:tc>
        <w:tc>
          <w:tcPr>
            <w:tcW w:w="7238" w:type="dxa"/>
            <w:shd w:val="clear" w:color="auto" w:fill="auto"/>
            <w:vAlign w:val="center"/>
          </w:tcPr>
          <w:p w14:paraId="3F6620EB">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i/>
                <w:iCs/>
                <w:kern w:val="0"/>
                <w:sz w:val="18"/>
                <w:szCs w:val="18"/>
                <w:highlight w:val="none"/>
              </w:rPr>
            </w:pPr>
            <m:oMathPara>
              <m:oMathParaPr>
                <m:jc m:val="left"/>
              </m:oMathParaPr>
              <m:oMath>
                <m:sSub>
                  <m:sSubPr>
                    <m:ctrlPr>
                      <w:rPr>
                        <w:rFonts w:hint="eastAsia" w:ascii="Cambria Math" w:hAnsi="Cambria Math" w:cs="Times New Roman"/>
                        <w:i/>
                        <w:iCs/>
                        <w:kern w:val="0"/>
                        <w:sz w:val="18"/>
                        <w:szCs w:val="18"/>
                        <w:highlight w:val="none"/>
                      </w:rPr>
                    </m:ctrlPr>
                  </m:sSubPr>
                  <m:e>
                    <m:r>
                      <m:rPr/>
                      <w:rPr>
                        <w:rFonts w:hint="default" w:ascii="Times New Roman" w:hAnsi="Times New Roman" w:cs="Times New Roman"/>
                        <w:kern w:val="0"/>
                        <w:sz w:val="18"/>
                        <w:szCs w:val="18"/>
                        <w:highlight w:val="none"/>
                        <w:lang w:val="en-US" w:eastAsia="zh-CN"/>
                      </w:rPr>
                      <m:t>W</m:t>
                    </m:r>
                    <m:ctrlPr>
                      <w:rPr>
                        <w:rFonts w:hint="eastAsia" w:ascii="Cambria Math" w:hAnsi="Cambria Math" w:cs="Times New Roman"/>
                        <w:i/>
                        <w:iCs/>
                        <w:kern w:val="0"/>
                        <w:sz w:val="18"/>
                        <w:szCs w:val="18"/>
                        <w:highlight w:val="none"/>
                      </w:rPr>
                    </m:ctrlPr>
                  </m:e>
                  <m:sub>
                    <m:r>
                      <m:rPr/>
                      <w:rPr>
                        <w:rFonts w:hint="default" w:ascii="Times New Roman" w:hAnsi="Times New Roman" w:cs="Times New Roman"/>
                        <w:kern w:val="0"/>
                        <w:sz w:val="18"/>
                        <w:szCs w:val="18"/>
                        <w:highlight w:val="none"/>
                        <w:lang w:val="en-US" w:eastAsia="zh-CN"/>
                      </w:rPr>
                      <m:t>t</m:t>
                    </m:r>
                    <m:ctrlPr>
                      <w:rPr>
                        <w:rFonts w:hint="eastAsia" w:ascii="Cambria Math" w:hAnsi="Cambria Math" w:cs="Times New Roman"/>
                        <w:i/>
                        <w:iCs/>
                        <w:kern w:val="0"/>
                        <w:sz w:val="18"/>
                        <w:szCs w:val="18"/>
                        <w:highlight w:val="none"/>
                      </w:rPr>
                    </m:ctrlPr>
                  </m:sub>
                </m:sSub>
              </m:oMath>
            </m:oMathPara>
          </w:p>
        </w:tc>
      </w:tr>
      <w:tr w14:paraId="401F1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1294" w:type="dxa"/>
            <w:shd w:val="clear" w:color="auto" w:fill="auto"/>
            <w:vAlign w:val="center"/>
          </w:tcPr>
          <w:p w14:paraId="379926A7">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应用公式</w:t>
            </w:r>
          </w:p>
        </w:tc>
        <w:tc>
          <w:tcPr>
            <w:tcW w:w="7238" w:type="dxa"/>
            <w:shd w:val="clear" w:color="auto" w:fill="auto"/>
            <w:vAlign w:val="center"/>
          </w:tcPr>
          <w:p w14:paraId="68F0DC21">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公式（1）</w:t>
            </w:r>
          </w:p>
        </w:tc>
      </w:tr>
      <w:tr w14:paraId="135D7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294" w:type="dxa"/>
            <w:shd w:val="clear" w:color="auto" w:fill="auto"/>
            <w:vAlign w:val="center"/>
          </w:tcPr>
          <w:p w14:paraId="0BF5EBD3">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数据</w:t>
            </w:r>
            <w:r>
              <w:rPr>
                <w:rFonts w:ascii="Times New Roman" w:hAnsi="Times New Roman" w:cs="Times New Roman"/>
                <w:kern w:val="0"/>
                <w:sz w:val="18"/>
                <w:szCs w:val="18"/>
                <w:highlight w:val="none"/>
              </w:rPr>
              <w:t>单位</w:t>
            </w:r>
          </w:p>
        </w:tc>
        <w:tc>
          <w:tcPr>
            <w:tcW w:w="7238" w:type="dxa"/>
            <w:shd w:val="clear" w:color="auto" w:fill="auto"/>
            <w:vAlign w:val="center"/>
          </w:tcPr>
          <w:p w14:paraId="7F08879B">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kg</w:t>
            </w:r>
          </w:p>
        </w:tc>
      </w:tr>
      <w:tr w14:paraId="56B4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4" w:type="dxa"/>
            <w:shd w:val="clear" w:color="auto" w:fill="auto"/>
            <w:vAlign w:val="center"/>
          </w:tcPr>
          <w:p w14:paraId="639B641C">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描述</w:t>
            </w:r>
          </w:p>
        </w:tc>
        <w:tc>
          <w:tcPr>
            <w:tcW w:w="7238" w:type="dxa"/>
            <w:shd w:val="clear" w:color="auto" w:fill="auto"/>
            <w:vAlign w:val="center"/>
          </w:tcPr>
          <w:p w14:paraId="31C7A9D0">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单张纸质门票的重量</w:t>
            </w:r>
          </w:p>
        </w:tc>
      </w:tr>
      <w:tr w14:paraId="485BD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1294" w:type="dxa"/>
            <w:shd w:val="clear" w:color="auto" w:fill="auto"/>
            <w:vAlign w:val="center"/>
          </w:tcPr>
          <w:p w14:paraId="6980443D">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数据来源</w:t>
            </w:r>
          </w:p>
        </w:tc>
        <w:tc>
          <w:tcPr>
            <w:tcW w:w="7238" w:type="dxa"/>
            <w:shd w:val="clear" w:color="auto" w:fill="auto"/>
            <w:vAlign w:val="center"/>
          </w:tcPr>
          <w:p w14:paraId="729084F2">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按照以下优先次序选取来源：</w:t>
            </w:r>
            <w:r>
              <w:rPr>
                <w:rFonts w:hint="eastAsia" w:ascii="Times New Roman" w:hAnsi="Times New Roman" w:cs="Times New Roman"/>
                <w:kern w:val="0"/>
                <w:sz w:val="18"/>
                <w:szCs w:val="18"/>
                <w:highlight w:val="none"/>
                <w:lang w:val="en-US" w:eastAsia="zh-CN"/>
              </w:rPr>
              <w:br w:type="textWrapping"/>
            </w:r>
            <w:r>
              <w:rPr>
                <w:rFonts w:hint="eastAsia" w:ascii="Times New Roman" w:hAnsi="Times New Roman" w:cs="Times New Roman"/>
                <w:kern w:val="0"/>
                <w:sz w:val="18"/>
                <w:szCs w:val="18"/>
                <w:highlight w:val="none"/>
                <w:lang w:val="en-US" w:eastAsia="zh-CN"/>
              </w:rPr>
              <w:t>1.景区运营方提供的</w:t>
            </w:r>
            <w:r>
              <w:rPr>
                <w:rFonts w:hint="eastAsia" w:cs="Times New Roman"/>
                <w:kern w:val="0"/>
                <w:sz w:val="18"/>
                <w:szCs w:val="18"/>
                <w:highlight w:val="none"/>
                <w:lang w:val="en-US" w:eastAsia="zh-CN"/>
              </w:rPr>
              <w:t>实测</w:t>
            </w:r>
            <w:r>
              <w:rPr>
                <w:rFonts w:hint="eastAsia" w:ascii="Times New Roman" w:hAnsi="Times New Roman" w:cs="Times New Roman"/>
                <w:kern w:val="0"/>
                <w:sz w:val="18"/>
                <w:szCs w:val="18"/>
                <w:highlight w:val="none"/>
                <w:lang w:val="en-US" w:eastAsia="zh-CN"/>
              </w:rPr>
              <w:t>数据；</w:t>
            </w:r>
            <w:r>
              <w:rPr>
                <w:rFonts w:hint="eastAsia" w:ascii="Times New Roman" w:hAnsi="Times New Roman" w:cs="Times New Roman"/>
                <w:kern w:val="0"/>
                <w:sz w:val="18"/>
                <w:szCs w:val="18"/>
                <w:highlight w:val="none"/>
                <w:lang w:val="en-US" w:eastAsia="zh-CN"/>
              </w:rPr>
              <w:br w:type="textWrapping"/>
            </w:r>
            <w:r>
              <w:rPr>
                <w:rFonts w:hint="eastAsia" w:cs="Times New Roman"/>
                <w:kern w:val="0"/>
                <w:sz w:val="18"/>
                <w:szCs w:val="18"/>
                <w:highlight w:val="none"/>
                <w:lang w:val="en-US" w:eastAsia="zh-CN"/>
              </w:rPr>
              <w:t>2.</w:t>
            </w:r>
            <w:r>
              <w:rPr>
                <w:rFonts w:hint="eastAsia" w:ascii="Times New Roman" w:hAnsi="Times New Roman" w:cs="Times New Roman"/>
                <w:kern w:val="0"/>
                <w:sz w:val="18"/>
                <w:szCs w:val="18"/>
                <w:highlight w:val="none"/>
              </w:rPr>
              <w:t>本</w:t>
            </w:r>
            <w:r>
              <w:rPr>
                <w:rFonts w:ascii="Times New Roman" w:hAnsi="Times New Roman" w:cs="Times New Roman"/>
                <w:kern w:val="0"/>
                <w:sz w:val="18"/>
                <w:szCs w:val="18"/>
                <w:highlight w:val="none"/>
              </w:rPr>
              <w:t>方法学附录中确定的缺省值。</w:t>
            </w:r>
          </w:p>
        </w:tc>
      </w:tr>
      <w:tr w14:paraId="038CB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294" w:type="dxa"/>
            <w:shd w:val="clear" w:color="auto" w:fill="auto"/>
            <w:vAlign w:val="center"/>
          </w:tcPr>
          <w:p w14:paraId="082429D9">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数值</w:t>
            </w:r>
          </w:p>
        </w:tc>
        <w:tc>
          <w:tcPr>
            <w:tcW w:w="7238" w:type="dxa"/>
            <w:shd w:val="clear" w:color="auto" w:fill="auto"/>
            <w:vAlign w:val="center"/>
          </w:tcPr>
          <w:p w14:paraId="4FD2525F">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eastAsia="宋体"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w:t>
            </w:r>
          </w:p>
        </w:tc>
      </w:tr>
      <w:tr w14:paraId="72935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1294" w:type="dxa"/>
            <w:shd w:val="clear" w:color="auto" w:fill="auto"/>
            <w:vAlign w:val="center"/>
          </w:tcPr>
          <w:p w14:paraId="4F48D22F">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数据用途</w:t>
            </w:r>
          </w:p>
        </w:tc>
        <w:tc>
          <w:tcPr>
            <w:tcW w:w="7238" w:type="dxa"/>
            <w:shd w:val="clear" w:color="auto" w:fill="auto"/>
            <w:vAlign w:val="center"/>
          </w:tcPr>
          <w:p w14:paraId="5B1BDD49">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用于计算</w:t>
            </w:r>
            <w:r>
              <w:rPr>
                <w:rFonts w:hint="eastAsia" w:ascii="Times New Roman" w:hAnsi="Times New Roman" w:cs="Times New Roman"/>
                <w:kern w:val="0"/>
                <w:sz w:val="18"/>
                <w:szCs w:val="18"/>
                <w:highlight w:val="none"/>
                <w:lang w:val="en-US" w:eastAsia="zh-CN"/>
              </w:rPr>
              <w:t>用户</w:t>
            </w:r>
            <w:r>
              <w:rPr>
                <w:rFonts w:hint="eastAsia" w:cs="Times New Roman"/>
                <w:kern w:val="0"/>
                <w:sz w:val="18"/>
                <w:szCs w:val="18"/>
                <w:highlight w:val="none"/>
                <w:lang w:val="en-US" w:eastAsia="zh-CN"/>
              </w:rPr>
              <w:t>只</w:t>
            </w:r>
            <w:r>
              <w:rPr>
                <w:rFonts w:hint="eastAsia" w:ascii="Times New Roman" w:hAnsi="Times New Roman" w:cs="Times New Roman"/>
                <w:kern w:val="0"/>
                <w:sz w:val="18"/>
                <w:szCs w:val="18"/>
                <w:highlight w:val="none"/>
                <w:lang w:val="en-US" w:eastAsia="zh-CN"/>
              </w:rPr>
              <w:t>使用纸质门票时的</w:t>
            </w:r>
            <w:r>
              <w:rPr>
                <w:rFonts w:hint="eastAsia" w:ascii="Times New Roman" w:hAnsi="Times New Roman" w:cs="Times New Roman"/>
                <w:kern w:val="0"/>
                <w:sz w:val="18"/>
                <w:szCs w:val="18"/>
                <w:highlight w:val="none"/>
              </w:rPr>
              <w:t>基准线</w:t>
            </w:r>
            <w:r>
              <w:rPr>
                <w:rFonts w:hint="eastAsia" w:ascii="Times New Roman" w:hAnsi="Times New Roman" w:cs="Times New Roman"/>
                <w:kern w:val="0"/>
                <w:sz w:val="18"/>
                <w:szCs w:val="18"/>
                <w:highlight w:val="none"/>
                <w:lang w:val="en-US" w:eastAsia="zh-CN"/>
              </w:rPr>
              <w:t>情景碳</w:t>
            </w:r>
            <w:r>
              <w:rPr>
                <w:rFonts w:hint="eastAsia" w:ascii="Times New Roman" w:hAnsi="Times New Roman" w:cs="Times New Roman"/>
                <w:kern w:val="0"/>
                <w:sz w:val="18"/>
                <w:szCs w:val="18"/>
                <w:highlight w:val="none"/>
              </w:rPr>
              <w:t>排放量</w:t>
            </w:r>
            <m:oMath>
              <m:sSub>
                <m:sSubPr>
                  <m:ctrlPr>
                    <w:rPr>
                      <w:rFonts w:hint="default" w:ascii="Cambria Math" w:hAnsi="Cambria Math" w:cs="Times New Roman"/>
                      <w:i/>
                      <w:sz w:val="18"/>
                      <w:szCs w:val="18"/>
                      <w:highlight w:val="none"/>
                    </w:rPr>
                  </m:ctrlPr>
                </m:sSubPr>
                <m:e>
                  <m:r>
                    <m:rPr>
                      <m:nor/>
                    </m:rPr>
                    <w:rPr>
                      <w:rFonts w:hint="default" w:ascii="Times New Roman" w:hAnsi="Times New Roman" w:cs="Times New Roman"/>
                      <w:i/>
                      <w:sz w:val="18"/>
                      <w:szCs w:val="18"/>
                      <w:highlight w:val="none"/>
                    </w:rPr>
                    <m:t>BE</m:t>
                  </m:r>
                  <m:ctrlPr>
                    <w:rPr>
                      <w:rFonts w:hint="default" w:ascii="Cambria Math" w:hAnsi="Cambria Math" w:cs="Times New Roman"/>
                      <w:i/>
                      <w:sz w:val="18"/>
                      <w:szCs w:val="18"/>
                      <w:highlight w:val="none"/>
                    </w:rPr>
                  </m:ctrlPr>
                </m:e>
                <m:sub>
                  <m:r>
                    <m:rPr/>
                    <w:rPr>
                      <w:rFonts w:hint="default" w:ascii="Times New Roman" w:hAnsi="Times New Roman" w:cs="Times New Roman"/>
                      <w:sz w:val="18"/>
                      <w:szCs w:val="18"/>
                      <w:highlight w:val="none"/>
                      <w:lang w:val="en-US" w:eastAsia="zh-CN"/>
                    </w:rPr>
                    <m:t>t</m:t>
                  </m:r>
                  <m:ctrlPr>
                    <w:rPr>
                      <w:rFonts w:hint="default" w:ascii="Cambria Math" w:hAnsi="Cambria Math" w:cs="Times New Roman"/>
                      <w:i/>
                      <w:sz w:val="18"/>
                      <w:szCs w:val="18"/>
                      <w:highlight w:val="none"/>
                    </w:rPr>
                  </m:ctrlPr>
                </m:sub>
              </m:sSub>
            </m:oMath>
          </w:p>
        </w:tc>
      </w:tr>
      <w:tr w14:paraId="359E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4" w:type="dxa"/>
            <w:shd w:val="clear" w:color="auto" w:fill="auto"/>
            <w:vAlign w:val="center"/>
          </w:tcPr>
          <w:p w14:paraId="62402F12">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备注</w:t>
            </w:r>
          </w:p>
        </w:tc>
        <w:tc>
          <w:tcPr>
            <w:tcW w:w="7238" w:type="dxa"/>
            <w:shd w:val="clear" w:color="auto" w:fill="auto"/>
            <w:vAlign w:val="center"/>
          </w:tcPr>
          <w:p w14:paraId="4092779B">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w:t>
            </w:r>
          </w:p>
        </w:tc>
      </w:tr>
    </w:tbl>
    <w:p w14:paraId="29938CCF">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pPr>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表</w:t>
      </w:r>
      <w:r>
        <w:rPr>
          <w:rFonts w:hint="eastAsia" w:ascii="Times New Roman" w:hAnsi="Times New Roman" w:eastAsia="黑体" w:cs="Times New Roman"/>
          <w:snapToGrid w:val="0"/>
          <w:color w:val="000000" w:themeColor="text1"/>
          <w:kern w:val="0"/>
          <w:highlight w:val="none"/>
          <w:lang w:val="en-US" w:eastAsia="zh-CN"/>
          <w14:textFill>
            <w14:solidFill>
              <w14:schemeClr w14:val="tx1"/>
            </w14:solidFill>
          </w14:textFill>
        </w:rPr>
        <w:t>3</w:t>
      </w:r>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 xml:space="preserve"> </w:t>
      </w:r>
      <m:oMath>
        <m:sSub>
          <m:sSubPr>
            <m:ctrlPr>
              <w:rPr>
                <w:rFonts w:hint="eastAsia" w:ascii="Cambria Math" w:hAnsi="Cambria Math" w:eastAsia="黑体" w:cs="Times New Roman"/>
                <w:i/>
                <w:iCs/>
                <w:snapToGrid w:val="0"/>
                <w:color w:val="000000" w:themeColor="text1"/>
                <w:kern w:val="0"/>
                <w:highlight w:val="none"/>
                <w:lang w:eastAsia="en-US"/>
                <w14:textFill>
                  <w14:solidFill>
                    <w14:schemeClr w14:val="tx1"/>
                  </w14:solidFill>
                </w14:textFill>
              </w:rPr>
            </m:ctrlPr>
          </m:sSubPr>
          <m:e>
            <m:r>
              <m:rPr/>
              <w:rPr>
                <w:rFonts w:hint="default" w:ascii="Times New Roman" w:hAnsi="Times New Roman" w:eastAsia="黑体" w:cs="Times New Roman"/>
                <w:snapToGrid w:val="0"/>
                <w:color w:val="000000" w:themeColor="text1"/>
                <w:kern w:val="0"/>
                <w:highlight w:val="none"/>
                <w:lang w:val="en-US" w:eastAsia="zh-CN"/>
                <w14:textFill>
                  <w14:solidFill>
                    <w14:schemeClr w14:val="tx1"/>
                  </w14:solidFill>
                </w14:textFill>
              </w:rPr>
              <m:t>W</m:t>
            </m:r>
            <m:ctrlPr>
              <w:rPr>
                <w:rFonts w:hint="eastAsia" w:ascii="Cambria Math" w:hAnsi="Cambria Math" w:eastAsia="黑体" w:cs="Times New Roman"/>
                <w:i/>
                <w:iCs/>
                <w:snapToGrid w:val="0"/>
                <w:color w:val="000000" w:themeColor="text1"/>
                <w:kern w:val="0"/>
                <w:highlight w:val="none"/>
                <w:lang w:eastAsia="en-US"/>
                <w14:textFill>
                  <w14:solidFill>
                    <w14:schemeClr w14:val="tx1"/>
                  </w14:solidFill>
                </w14:textFill>
              </w:rPr>
            </m:ctrlPr>
          </m:e>
          <m:sub>
            <m:r>
              <m:rPr/>
              <w:rPr>
                <w:rFonts w:hint="default" w:ascii="Times New Roman" w:hAnsi="Times New Roman" w:eastAsia="黑体" w:cs="Times New Roman"/>
                <w:snapToGrid w:val="0"/>
                <w:color w:val="000000" w:themeColor="text1"/>
                <w:kern w:val="0"/>
                <w:highlight w:val="none"/>
                <w:lang w:val="en-US" w:eastAsia="zh-CN"/>
                <w14:textFill>
                  <w14:solidFill>
                    <w14:schemeClr w14:val="tx1"/>
                  </w14:solidFill>
                </w14:textFill>
              </w:rPr>
              <m:t>b</m:t>
            </m:r>
            <m:ctrlPr>
              <w:rPr>
                <w:rFonts w:hint="eastAsia" w:ascii="Cambria Math" w:hAnsi="Cambria Math" w:eastAsia="黑体" w:cs="Times New Roman"/>
                <w:i/>
                <w:iCs/>
                <w:snapToGrid w:val="0"/>
                <w:color w:val="000000" w:themeColor="text1"/>
                <w:kern w:val="0"/>
                <w:highlight w:val="none"/>
                <w:lang w:eastAsia="en-US"/>
                <w14:textFill>
                  <w14:solidFill>
                    <w14:schemeClr w14:val="tx1"/>
                  </w14:solidFill>
                </w14:textFill>
              </w:rPr>
            </m:ctrlPr>
          </m:sub>
        </m:sSub>
      </m:oMath>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的技术内容和确定方法</w:t>
      </w:r>
    </w:p>
    <w:tbl>
      <w:tblPr>
        <w:tblStyle w:val="3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3"/>
        <w:gridCol w:w="7224"/>
      </w:tblGrid>
      <w:tr w14:paraId="0BA27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759" w:type="pct"/>
            <w:vAlign w:val="center"/>
          </w:tcPr>
          <w:p w14:paraId="36815BEC">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eastAsia="宋体" w:cs="Times New Roman"/>
                <w:kern w:val="0"/>
                <w:sz w:val="18"/>
                <w:szCs w:val="18"/>
                <w:highlight w:val="none"/>
                <w:lang w:eastAsia="zh-CN"/>
              </w:rPr>
            </w:pPr>
            <w:r>
              <w:rPr>
                <w:rFonts w:hint="eastAsia" w:ascii="Times New Roman" w:hAnsi="Times New Roman" w:cs="Times New Roman"/>
                <w:kern w:val="0"/>
                <w:sz w:val="18"/>
                <w:szCs w:val="18"/>
                <w:highlight w:val="none"/>
                <w:lang w:eastAsia="zh-CN"/>
              </w:rPr>
              <w:t>参数/数据</w:t>
            </w:r>
          </w:p>
        </w:tc>
        <w:tc>
          <w:tcPr>
            <w:tcW w:w="4240" w:type="pct"/>
            <w:vAlign w:val="center"/>
          </w:tcPr>
          <w:p w14:paraId="62C74C7F">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rFonts w:ascii="Times New Roman" w:hAnsi="Times New Roman" w:cs="Times New Roman"/>
                <w:i/>
                <w:iCs/>
                <w:kern w:val="0"/>
                <w:sz w:val="18"/>
                <w:szCs w:val="18"/>
                <w:highlight w:val="none"/>
              </w:rPr>
            </w:pPr>
            <m:oMathPara>
              <m:oMathParaPr>
                <m:jc m:val="left"/>
              </m:oMathParaPr>
              <m:oMath>
                <m:sSub>
                  <m:sSubPr>
                    <m:ctrlPr>
                      <w:rPr>
                        <w:rFonts w:ascii="Cambria Math" w:hAnsi="Cambria Math"/>
                        <w:i/>
                        <w:sz w:val="18"/>
                        <w:szCs w:val="18"/>
                        <w:highlight w:val="none"/>
                        <w:lang w:eastAsia="zh-Hans"/>
                      </w:rPr>
                    </m:ctrlPr>
                  </m:sSubPr>
                  <m:e>
                    <m:r>
                      <m:rPr/>
                      <w:rPr>
                        <w:rFonts w:hint="default" w:ascii="Times New Roman" w:hAnsi="Times New Roman"/>
                        <w:sz w:val="18"/>
                        <w:szCs w:val="18"/>
                        <w:highlight w:val="none"/>
                        <w:lang w:val="en-US" w:eastAsia="zh-CN"/>
                      </w:rPr>
                      <m:t>W</m:t>
                    </m:r>
                    <m:ctrlPr>
                      <w:rPr>
                        <w:rFonts w:ascii="Cambria Math" w:hAnsi="Cambria Math"/>
                        <w:i/>
                        <w:sz w:val="18"/>
                        <w:szCs w:val="18"/>
                        <w:highlight w:val="none"/>
                        <w:lang w:eastAsia="zh-Hans"/>
                      </w:rPr>
                    </m:ctrlPr>
                  </m:e>
                  <m:sub>
                    <m:r>
                      <m:rPr/>
                      <w:rPr>
                        <w:rFonts w:hint="default" w:ascii="Times New Roman" w:hAnsi="Times New Roman"/>
                        <w:sz w:val="18"/>
                        <w:szCs w:val="18"/>
                        <w:highlight w:val="none"/>
                        <w:lang w:val="en-US" w:eastAsia="zh-CN"/>
                      </w:rPr>
                      <m:t>b</m:t>
                    </m:r>
                    <m:ctrlPr>
                      <w:rPr>
                        <w:rFonts w:ascii="Cambria Math" w:hAnsi="Cambria Math"/>
                        <w:i/>
                        <w:sz w:val="18"/>
                        <w:szCs w:val="18"/>
                        <w:highlight w:val="none"/>
                        <w:lang w:eastAsia="zh-Hans"/>
                      </w:rPr>
                    </m:ctrlPr>
                  </m:sub>
                </m:sSub>
              </m:oMath>
            </m:oMathPara>
          </w:p>
        </w:tc>
      </w:tr>
      <w:tr w14:paraId="755ED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759" w:type="pct"/>
            <w:vAlign w:val="center"/>
          </w:tcPr>
          <w:p w14:paraId="36195CA9">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应用公式</w:t>
            </w:r>
          </w:p>
        </w:tc>
        <w:tc>
          <w:tcPr>
            <w:tcW w:w="4240" w:type="pct"/>
            <w:vAlign w:val="center"/>
          </w:tcPr>
          <w:p w14:paraId="412D680A">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公式（</w:t>
            </w:r>
            <w:r>
              <w:rPr>
                <w:rFonts w:hint="eastAsia" w:ascii="Times New Roman" w:hAnsi="Times New Roman" w:cs="Times New Roman"/>
                <w:kern w:val="0"/>
                <w:sz w:val="18"/>
                <w:szCs w:val="18"/>
                <w:highlight w:val="none"/>
                <w:lang w:val="en-US" w:eastAsia="zh-CN"/>
              </w:rPr>
              <w:t>2</w:t>
            </w:r>
            <w:r>
              <w:rPr>
                <w:rFonts w:hint="eastAsia" w:ascii="Times New Roman" w:hAnsi="Times New Roman" w:cs="Times New Roman"/>
                <w:kern w:val="0"/>
                <w:sz w:val="18"/>
                <w:szCs w:val="18"/>
                <w:highlight w:val="none"/>
              </w:rPr>
              <w:t>）</w:t>
            </w:r>
          </w:p>
        </w:tc>
      </w:tr>
      <w:tr w14:paraId="02840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759" w:type="pct"/>
            <w:vAlign w:val="center"/>
          </w:tcPr>
          <w:p w14:paraId="40B466B8">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数据</w:t>
            </w:r>
            <w:r>
              <w:rPr>
                <w:rFonts w:ascii="Times New Roman" w:hAnsi="Times New Roman" w:cs="Times New Roman"/>
                <w:kern w:val="0"/>
                <w:sz w:val="18"/>
                <w:szCs w:val="18"/>
                <w:highlight w:val="none"/>
              </w:rPr>
              <w:t>单位</w:t>
            </w:r>
          </w:p>
        </w:tc>
        <w:tc>
          <w:tcPr>
            <w:tcW w:w="4240" w:type="pct"/>
            <w:vAlign w:val="center"/>
          </w:tcPr>
          <w:p w14:paraId="343738E0">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kg</w:t>
            </w:r>
          </w:p>
        </w:tc>
      </w:tr>
      <w:tr w14:paraId="20F9C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759" w:type="pct"/>
            <w:vAlign w:val="center"/>
          </w:tcPr>
          <w:p w14:paraId="1C6F8AB7">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描述</w:t>
            </w:r>
          </w:p>
        </w:tc>
        <w:tc>
          <w:tcPr>
            <w:tcW w:w="4240" w:type="pct"/>
            <w:vAlign w:val="center"/>
          </w:tcPr>
          <w:p w14:paraId="1964A956">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单张纸质导览册的重量</w:t>
            </w:r>
          </w:p>
        </w:tc>
      </w:tr>
      <w:tr w14:paraId="2C0C6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759" w:type="pct"/>
            <w:vAlign w:val="center"/>
          </w:tcPr>
          <w:p w14:paraId="7FDEDFE7">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数据来源</w:t>
            </w:r>
          </w:p>
        </w:tc>
        <w:tc>
          <w:tcPr>
            <w:tcW w:w="4240" w:type="pct"/>
            <w:vAlign w:val="center"/>
          </w:tcPr>
          <w:p w14:paraId="7DCE8FB7">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按照以下优先次序选取来源：</w:t>
            </w:r>
            <w:r>
              <w:rPr>
                <w:rFonts w:hint="eastAsia" w:ascii="Times New Roman" w:hAnsi="Times New Roman" w:cs="Times New Roman"/>
                <w:kern w:val="0"/>
                <w:sz w:val="18"/>
                <w:szCs w:val="18"/>
                <w:highlight w:val="none"/>
                <w:lang w:val="en-US" w:eastAsia="zh-CN"/>
              </w:rPr>
              <w:br w:type="textWrapping"/>
            </w:r>
            <w:r>
              <w:rPr>
                <w:rFonts w:hint="eastAsia" w:ascii="Times New Roman" w:hAnsi="Times New Roman" w:cs="Times New Roman"/>
                <w:kern w:val="0"/>
                <w:sz w:val="18"/>
                <w:szCs w:val="18"/>
                <w:highlight w:val="none"/>
                <w:lang w:val="en-US" w:eastAsia="zh-CN"/>
              </w:rPr>
              <w:t>1.景区运营方提供的</w:t>
            </w:r>
            <w:r>
              <w:rPr>
                <w:rFonts w:hint="eastAsia" w:cs="Times New Roman"/>
                <w:kern w:val="0"/>
                <w:sz w:val="18"/>
                <w:szCs w:val="18"/>
                <w:highlight w:val="none"/>
                <w:lang w:val="en-US" w:eastAsia="zh-CN"/>
              </w:rPr>
              <w:t>实测</w:t>
            </w:r>
            <w:r>
              <w:rPr>
                <w:rFonts w:hint="eastAsia" w:ascii="Times New Roman" w:hAnsi="Times New Roman" w:cs="Times New Roman"/>
                <w:kern w:val="0"/>
                <w:sz w:val="18"/>
                <w:szCs w:val="18"/>
                <w:highlight w:val="none"/>
                <w:lang w:val="en-US" w:eastAsia="zh-CN"/>
              </w:rPr>
              <w:t>数据；</w:t>
            </w:r>
            <w:r>
              <w:rPr>
                <w:rFonts w:hint="eastAsia" w:ascii="Times New Roman" w:hAnsi="Times New Roman" w:cs="Times New Roman"/>
                <w:kern w:val="0"/>
                <w:sz w:val="18"/>
                <w:szCs w:val="18"/>
                <w:highlight w:val="none"/>
                <w:lang w:val="en-US" w:eastAsia="zh-CN"/>
              </w:rPr>
              <w:br w:type="textWrapping"/>
            </w:r>
            <w:r>
              <w:rPr>
                <w:rFonts w:hint="eastAsia" w:cs="Times New Roman"/>
                <w:kern w:val="0"/>
                <w:sz w:val="18"/>
                <w:szCs w:val="18"/>
                <w:highlight w:val="none"/>
                <w:lang w:val="en-US" w:eastAsia="zh-CN"/>
              </w:rPr>
              <w:t>2.</w:t>
            </w:r>
            <w:r>
              <w:rPr>
                <w:rFonts w:hint="eastAsia" w:ascii="Times New Roman" w:hAnsi="Times New Roman" w:cs="Times New Roman"/>
                <w:kern w:val="0"/>
                <w:sz w:val="18"/>
                <w:szCs w:val="18"/>
                <w:highlight w:val="none"/>
              </w:rPr>
              <w:t>本</w:t>
            </w:r>
            <w:r>
              <w:rPr>
                <w:rFonts w:ascii="Times New Roman" w:hAnsi="Times New Roman" w:cs="Times New Roman"/>
                <w:kern w:val="0"/>
                <w:sz w:val="18"/>
                <w:szCs w:val="18"/>
                <w:highlight w:val="none"/>
              </w:rPr>
              <w:t>方法学附录中确定的缺省值。</w:t>
            </w:r>
          </w:p>
        </w:tc>
      </w:tr>
      <w:tr w14:paraId="355A9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59" w:type="pct"/>
            <w:vAlign w:val="center"/>
          </w:tcPr>
          <w:p w14:paraId="02351D24">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数值</w:t>
            </w:r>
          </w:p>
        </w:tc>
        <w:tc>
          <w:tcPr>
            <w:tcW w:w="4240" w:type="pct"/>
            <w:vAlign w:val="center"/>
          </w:tcPr>
          <w:p w14:paraId="16E0AB78">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rFonts w:hint="default" w:ascii="Times New Roman" w:hAnsi="Times New Roman" w:eastAsia="宋体"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w:t>
            </w:r>
          </w:p>
        </w:tc>
      </w:tr>
      <w:tr w14:paraId="5CE46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9" w:type="pct"/>
            <w:vAlign w:val="center"/>
          </w:tcPr>
          <w:p w14:paraId="365B1D95">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数据用途</w:t>
            </w:r>
          </w:p>
        </w:tc>
        <w:tc>
          <w:tcPr>
            <w:tcW w:w="4240" w:type="pct"/>
            <w:vAlign w:val="center"/>
          </w:tcPr>
          <w:p w14:paraId="5BF0767C">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用于计算</w:t>
            </w:r>
            <w:r>
              <w:rPr>
                <w:rFonts w:hint="eastAsia" w:ascii="Times New Roman" w:hAnsi="Times New Roman" w:cs="Times New Roman"/>
                <w:kern w:val="0"/>
                <w:sz w:val="18"/>
                <w:szCs w:val="18"/>
                <w:highlight w:val="none"/>
                <w:lang w:val="en-US" w:eastAsia="zh-CN"/>
              </w:rPr>
              <w:t>用户</w:t>
            </w:r>
            <w:r>
              <w:rPr>
                <w:rFonts w:hint="eastAsia" w:cs="Times New Roman"/>
                <w:kern w:val="0"/>
                <w:sz w:val="18"/>
                <w:szCs w:val="18"/>
                <w:highlight w:val="none"/>
                <w:lang w:val="en-US" w:eastAsia="zh-CN"/>
              </w:rPr>
              <w:t>只</w:t>
            </w:r>
            <w:r>
              <w:rPr>
                <w:rFonts w:hint="eastAsia" w:ascii="Times New Roman" w:hAnsi="Times New Roman" w:cs="Times New Roman"/>
                <w:kern w:val="0"/>
                <w:sz w:val="18"/>
                <w:szCs w:val="18"/>
                <w:highlight w:val="none"/>
                <w:lang w:val="en-US" w:eastAsia="zh-CN"/>
              </w:rPr>
              <w:t>使用纸质</w:t>
            </w:r>
            <w:r>
              <w:rPr>
                <w:rFonts w:hint="eastAsia" w:cs="Times New Roman"/>
                <w:kern w:val="0"/>
                <w:sz w:val="18"/>
                <w:szCs w:val="18"/>
                <w:highlight w:val="none"/>
                <w:lang w:val="en-US" w:eastAsia="zh-CN"/>
              </w:rPr>
              <w:t>导览册</w:t>
            </w:r>
            <w:r>
              <w:rPr>
                <w:rFonts w:hint="eastAsia" w:ascii="Times New Roman" w:hAnsi="Times New Roman" w:cs="Times New Roman"/>
                <w:kern w:val="0"/>
                <w:sz w:val="18"/>
                <w:szCs w:val="18"/>
                <w:highlight w:val="none"/>
                <w:lang w:val="en-US" w:eastAsia="zh-CN"/>
              </w:rPr>
              <w:t>时的</w:t>
            </w:r>
            <w:r>
              <w:rPr>
                <w:rFonts w:hint="eastAsia" w:ascii="Times New Roman" w:hAnsi="Times New Roman" w:cs="Times New Roman"/>
                <w:kern w:val="0"/>
                <w:sz w:val="18"/>
                <w:szCs w:val="18"/>
                <w:highlight w:val="none"/>
              </w:rPr>
              <w:t>基准线</w:t>
            </w:r>
            <w:r>
              <w:rPr>
                <w:rFonts w:hint="eastAsia" w:ascii="Times New Roman" w:hAnsi="Times New Roman" w:cs="Times New Roman"/>
                <w:kern w:val="0"/>
                <w:sz w:val="18"/>
                <w:szCs w:val="18"/>
                <w:highlight w:val="none"/>
                <w:lang w:val="en-US" w:eastAsia="zh-CN"/>
              </w:rPr>
              <w:t>情景碳</w:t>
            </w:r>
            <w:r>
              <w:rPr>
                <w:rFonts w:hint="eastAsia" w:ascii="Times New Roman" w:hAnsi="Times New Roman" w:cs="Times New Roman"/>
                <w:kern w:val="0"/>
                <w:sz w:val="18"/>
                <w:szCs w:val="18"/>
                <w:highlight w:val="none"/>
              </w:rPr>
              <w:t>排放量</w:t>
            </w:r>
            <m:oMath>
              <m:sSub>
                <m:sSubPr>
                  <m:ctrlPr>
                    <w:rPr>
                      <w:rFonts w:hint="default" w:ascii="Cambria Math" w:hAnsi="Cambria Math" w:cs="Times New Roman"/>
                      <w:i/>
                      <w:sz w:val="18"/>
                      <w:szCs w:val="18"/>
                      <w:highlight w:val="none"/>
                    </w:rPr>
                  </m:ctrlPr>
                </m:sSubPr>
                <m:e>
                  <m:r>
                    <m:rPr>
                      <m:nor/>
                    </m:rPr>
                    <w:rPr>
                      <w:rFonts w:hint="default" w:ascii="Times New Roman" w:hAnsi="Times New Roman" w:cs="Times New Roman"/>
                      <w:i/>
                      <w:sz w:val="18"/>
                      <w:szCs w:val="18"/>
                      <w:highlight w:val="none"/>
                    </w:rPr>
                    <m:t>BE</m:t>
                  </m:r>
                  <m:ctrlPr>
                    <w:rPr>
                      <w:rFonts w:hint="default" w:ascii="Cambria Math" w:hAnsi="Cambria Math" w:cs="Times New Roman"/>
                      <w:i/>
                      <w:sz w:val="18"/>
                      <w:szCs w:val="18"/>
                      <w:highlight w:val="none"/>
                    </w:rPr>
                  </m:ctrlPr>
                </m:e>
                <m:sub>
                  <m:r>
                    <m:rPr/>
                    <w:rPr>
                      <w:rFonts w:hint="default" w:ascii="Cambria Math" w:hAnsi="Cambria Math" w:cs="Times New Roman"/>
                      <w:sz w:val="18"/>
                      <w:szCs w:val="18"/>
                      <w:highlight w:val="none"/>
                      <w:lang w:val="en-US" w:eastAsia="zh-CN"/>
                    </w:rPr>
                    <m:t>b</m:t>
                  </m:r>
                  <m:ctrlPr>
                    <w:rPr>
                      <w:rFonts w:hint="default" w:ascii="Cambria Math" w:hAnsi="Cambria Math" w:cs="Times New Roman"/>
                      <w:i/>
                      <w:sz w:val="18"/>
                      <w:szCs w:val="18"/>
                      <w:highlight w:val="none"/>
                    </w:rPr>
                  </m:ctrlPr>
                </m:sub>
              </m:sSub>
            </m:oMath>
          </w:p>
        </w:tc>
      </w:tr>
      <w:tr w14:paraId="249DC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293" w:type="dxa"/>
            <w:vAlign w:val="center"/>
          </w:tcPr>
          <w:p w14:paraId="592BFBA7">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备注</w:t>
            </w:r>
          </w:p>
        </w:tc>
        <w:tc>
          <w:tcPr>
            <w:tcW w:w="7224" w:type="dxa"/>
            <w:vAlign w:val="center"/>
          </w:tcPr>
          <w:p w14:paraId="2473BA5D">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w:t>
            </w:r>
          </w:p>
        </w:tc>
      </w:tr>
    </w:tbl>
    <w:p w14:paraId="77C471AE">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pPr>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表</w:t>
      </w:r>
      <w:r>
        <w:rPr>
          <w:rFonts w:hint="eastAsia" w:ascii="Times New Roman" w:hAnsi="Times New Roman" w:eastAsia="黑体" w:cs="Times New Roman"/>
          <w:snapToGrid w:val="0"/>
          <w:color w:val="000000" w:themeColor="text1"/>
          <w:kern w:val="0"/>
          <w:highlight w:val="none"/>
          <w:lang w:val="en-US" w:eastAsia="zh-CN"/>
          <w14:textFill>
            <w14:solidFill>
              <w14:schemeClr w14:val="tx1"/>
            </w14:solidFill>
          </w14:textFill>
        </w:rPr>
        <w:t>4</w:t>
      </w:r>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 xml:space="preserve"> </w:t>
      </w:r>
      <w:r>
        <w:rPr>
          <w:rFonts w:hint="eastAsia" w:ascii="Times New Roman" w:hAnsi="Times New Roman" w:eastAsia="黑体" w:cs="Times New Roman"/>
          <w:i/>
          <w:iCs/>
          <w:snapToGrid w:val="0"/>
          <w:color w:val="000000" w:themeColor="text1"/>
          <w:kern w:val="0"/>
          <w:highlight w:val="none"/>
          <w:lang w:eastAsia="en-US"/>
          <w14:textFill>
            <w14:solidFill>
              <w14:schemeClr w14:val="tx1"/>
            </w14:solidFill>
          </w14:textFill>
        </w:rPr>
        <w:t>EF</w:t>
      </w:r>
      <w:r>
        <w:rPr>
          <w:rFonts w:hint="eastAsia" w:ascii="Times New Roman" w:hAnsi="Times New Roman" w:eastAsia="黑体" w:cs="Times New Roman"/>
          <w:i/>
          <w:iCs/>
          <w:snapToGrid w:val="0"/>
          <w:color w:val="000000" w:themeColor="text1"/>
          <w:kern w:val="0"/>
          <w:highlight w:val="none"/>
          <w:vertAlign w:val="subscript"/>
          <w:lang w:eastAsia="en-US"/>
          <w14:textFill>
            <w14:solidFill>
              <w14:schemeClr w14:val="tx1"/>
            </w14:solidFill>
          </w14:textFill>
        </w:rPr>
        <w:t>P</w:t>
      </w:r>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的技术内容和确定方法</w:t>
      </w:r>
    </w:p>
    <w:tbl>
      <w:tblPr>
        <w:tblStyle w:val="3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7228"/>
      </w:tblGrid>
      <w:tr w14:paraId="0FFD5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758" w:type="pct"/>
            <w:shd w:val="clear" w:color="auto" w:fill="auto"/>
            <w:vAlign w:val="center"/>
          </w:tcPr>
          <w:p w14:paraId="537EBC43">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eastAsia="宋体" w:cs="Times New Roman"/>
                <w:kern w:val="0"/>
                <w:sz w:val="18"/>
                <w:szCs w:val="18"/>
                <w:highlight w:val="none"/>
                <w:lang w:eastAsia="zh-CN"/>
              </w:rPr>
            </w:pPr>
            <w:r>
              <w:rPr>
                <w:rFonts w:hint="eastAsia" w:ascii="Times New Roman" w:hAnsi="Times New Roman" w:cs="Times New Roman"/>
                <w:kern w:val="0"/>
                <w:sz w:val="18"/>
                <w:szCs w:val="18"/>
                <w:highlight w:val="none"/>
                <w:lang w:eastAsia="zh-CN"/>
              </w:rPr>
              <w:t>参数/数据</w:t>
            </w:r>
          </w:p>
        </w:tc>
        <w:tc>
          <w:tcPr>
            <w:tcW w:w="4241" w:type="pct"/>
            <w:vAlign w:val="center"/>
          </w:tcPr>
          <w:p w14:paraId="203FA08C">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i/>
                <w:iCs/>
                <w:kern w:val="0"/>
                <w:sz w:val="18"/>
                <w:szCs w:val="18"/>
                <w:highlight w:val="none"/>
              </w:rPr>
            </w:pPr>
            <w:r>
              <w:rPr>
                <w:rFonts w:hint="eastAsia" w:ascii="Times New Roman" w:hAnsi="Times New Roman" w:cs="Times New Roman"/>
                <w:i/>
                <w:iCs/>
                <w:kern w:val="0"/>
                <w:sz w:val="18"/>
                <w:szCs w:val="18"/>
                <w:highlight w:val="none"/>
              </w:rPr>
              <w:t>E</w:t>
            </w:r>
            <w:r>
              <w:rPr>
                <w:rFonts w:ascii="Times New Roman" w:hAnsi="Times New Roman" w:cs="Times New Roman"/>
                <w:i/>
                <w:iCs/>
                <w:kern w:val="0"/>
                <w:sz w:val="18"/>
                <w:szCs w:val="18"/>
                <w:highlight w:val="none"/>
              </w:rPr>
              <w:t>F</w:t>
            </w:r>
            <w:r>
              <w:rPr>
                <w:rFonts w:hint="eastAsia" w:ascii="Times New Roman" w:hAnsi="Times New Roman" w:cs="Times New Roman"/>
                <w:i/>
                <w:iCs/>
                <w:kern w:val="0"/>
                <w:sz w:val="18"/>
                <w:szCs w:val="18"/>
                <w:highlight w:val="none"/>
                <w:vertAlign w:val="subscript"/>
              </w:rPr>
              <w:t>P</w:t>
            </w:r>
          </w:p>
        </w:tc>
      </w:tr>
      <w:tr w14:paraId="0FFAC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758" w:type="pct"/>
            <w:shd w:val="clear" w:color="auto" w:fill="auto"/>
            <w:vAlign w:val="center"/>
          </w:tcPr>
          <w:p w14:paraId="792BEC4A">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应用公式</w:t>
            </w:r>
          </w:p>
        </w:tc>
        <w:tc>
          <w:tcPr>
            <w:tcW w:w="4241" w:type="pct"/>
            <w:vAlign w:val="center"/>
          </w:tcPr>
          <w:p w14:paraId="06E4158E">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eastAsia="宋体" w:cs="Times New Roman"/>
                <w:kern w:val="0"/>
                <w:sz w:val="18"/>
                <w:szCs w:val="18"/>
                <w:highlight w:val="none"/>
                <w:lang w:eastAsia="zh-CN"/>
              </w:rPr>
            </w:pPr>
            <w:r>
              <w:rPr>
                <w:rFonts w:hint="eastAsia" w:ascii="Times New Roman" w:hAnsi="Times New Roman" w:cs="Times New Roman"/>
                <w:kern w:val="0"/>
                <w:sz w:val="18"/>
                <w:szCs w:val="18"/>
                <w:highlight w:val="none"/>
              </w:rPr>
              <w:t>公式（1）</w:t>
            </w:r>
            <w:r>
              <w:rPr>
                <w:rFonts w:hint="eastAsia" w:ascii="Times New Roman" w:hAnsi="Times New Roman" w:cs="Times New Roman"/>
                <w:kern w:val="0"/>
                <w:sz w:val="18"/>
                <w:szCs w:val="18"/>
                <w:highlight w:val="none"/>
                <w:lang w:eastAsia="zh-CN"/>
              </w:rPr>
              <w:t>（</w:t>
            </w:r>
            <w:r>
              <w:rPr>
                <w:rFonts w:hint="eastAsia" w:ascii="Times New Roman" w:hAnsi="Times New Roman" w:cs="Times New Roman"/>
                <w:kern w:val="0"/>
                <w:sz w:val="18"/>
                <w:szCs w:val="18"/>
                <w:highlight w:val="none"/>
                <w:lang w:val="en-US" w:eastAsia="zh-CN"/>
              </w:rPr>
              <w:t>2</w:t>
            </w:r>
            <w:r>
              <w:rPr>
                <w:rFonts w:hint="eastAsia" w:ascii="Times New Roman" w:hAnsi="Times New Roman" w:cs="Times New Roman"/>
                <w:kern w:val="0"/>
                <w:sz w:val="18"/>
                <w:szCs w:val="18"/>
                <w:highlight w:val="none"/>
                <w:lang w:eastAsia="zh-CN"/>
              </w:rPr>
              <w:t>）</w:t>
            </w:r>
          </w:p>
        </w:tc>
      </w:tr>
      <w:tr w14:paraId="7D0AF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758" w:type="pct"/>
            <w:shd w:val="clear" w:color="auto" w:fill="auto"/>
            <w:vAlign w:val="center"/>
          </w:tcPr>
          <w:p w14:paraId="6CB28D35">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数据单位</w:t>
            </w:r>
          </w:p>
        </w:tc>
        <w:tc>
          <w:tcPr>
            <w:tcW w:w="4241" w:type="pct"/>
            <w:vAlign w:val="center"/>
          </w:tcPr>
          <w:p w14:paraId="3BA318A3">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kgCO</w:t>
            </w:r>
            <w:r>
              <w:rPr>
                <w:rFonts w:ascii="Times New Roman" w:hAnsi="Times New Roman" w:cs="Times New Roman"/>
                <w:kern w:val="0"/>
                <w:sz w:val="18"/>
                <w:szCs w:val="18"/>
                <w:highlight w:val="none"/>
                <w:vertAlign w:val="subscript"/>
              </w:rPr>
              <w:t>2</w:t>
            </w:r>
            <w:r>
              <w:rPr>
                <w:rFonts w:ascii="Times New Roman" w:hAnsi="Times New Roman" w:cs="Times New Roman"/>
                <w:kern w:val="0"/>
                <w:sz w:val="18"/>
                <w:szCs w:val="18"/>
                <w:highlight w:val="none"/>
              </w:rPr>
              <w:t>/</w:t>
            </w:r>
            <w:r>
              <w:rPr>
                <w:rFonts w:hint="eastAsia" w:ascii="Times New Roman" w:hAnsi="Times New Roman" w:cs="Times New Roman"/>
                <w:kern w:val="0"/>
                <w:sz w:val="18"/>
                <w:szCs w:val="18"/>
                <w:highlight w:val="none"/>
              </w:rPr>
              <w:t>kg</w:t>
            </w:r>
          </w:p>
        </w:tc>
      </w:tr>
      <w:tr w14:paraId="27C3A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758" w:type="pct"/>
            <w:shd w:val="clear" w:color="auto" w:fill="auto"/>
            <w:vAlign w:val="center"/>
          </w:tcPr>
          <w:p w14:paraId="264863B6">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描述</w:t>
            </w:r>
          </w:p>
        </w:tc>
        <w:tc>
          <w:tcPr>
            <w:tcW w:w="4241" w:type="pct"/>
            <w:vAlign w:val="center"/>
          </w:tcPr>
          <w:p w14:paraId="4DCEE080">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sz w:val="18"/>
                <w:szCs w:val="18"/>
                <w:highlight w:val="none"/>
                <w:lang w:val="en-US" w:eastAsia="zh-CN"/>
              </w:rPr>
              <w:t>纸质门票和纸质导览册</w:t>
            </w:r>
            <w:r>
              <w:rPr>
                <w:rFonts w:ascii="Times New Roman" w:hAnsi="Times New Roman"/>
                <w:sz w:val="18"/>
                <w:szCs w:val="18"/>
                <w:highlight w:val="none"/>
              </w:rPr>
              <w:t>的</w:t>
            </w:r>
            <w:r>
              <w:rPr>
                <w:rFonts w:hint="eastAsia" w:ascii="Times New Roman" w:hAnsi="Times New Roman"/>
                <w:sz w:val="18"/>
                <w:szCs w:val="18"/>
                <w:highlight w:val="none"/>
                <w:lang w:val="en-US" w:eastAsia="zh-CN"/>
              </w:rPr>
              <w:t>碳</w:t>
            </w:r>
            <w:r>
              <w:rPr>
                <w:rFonts w:ascii="Times New Roman" w:hAnsi="Times New Roman"/>
                <w:sz w:val="18"/>
                <w:szCs w:val="18"/>
                <w:highlight w:val="none"/>
              </w:rPr>
              <w:t>排放因子</w:t>
            </w:r>
          </w:p>
        </w:tc>
      </w:tr>
      <w:tr w14:paraId="50721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758" w:type="pct"/>
            <w:shd w:val="clear" w:color="auto" w:fill="auto"/>
            <w:vAlign w:val="center"/>
          </w:tcPr>
          <w:p w14:paraId="6963ACC3">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数据来源</w:t>
            </w:r>
          </w:p>
        </w:tc>
        <w:tc>
          <w:tcPr>
            <w:tcW w:w="4241" w:type="pct"/>
            <w:vAlign w:val="center"/>
          </w:tcPr>
          <w:p w14:paraId="39772CA8">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按照以下优先次序选取来源：</w:t>
            </w:r>
          </w:p>
          <w:p w14:paraId="623D154B">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1.实测数据（权威研究机构或</w:t>
            </w:r>
            <w:r>
              <w:rPr>
                <w:rFonts w:hint="eastAsia" w:cs="Times New Roman"/>
                <w:kern w:val="0"/>
                <w:sz w:val="18"/>
                <w:szCs w:val="18"/>
                <w:highlight w:val="none"/>
                <w:lang w:val="en-US" w:eastAsia="zh-CN"/>
              </w:rPr>
              <w:t>相关</w:t>
            </w:r>
            <w:r>
              <w:rPr>
                <w:rFonts w:hint="eastAsia" w:ascii="Times New Roman" w:hAnsi="Times New Roman" w:cs="Times New Roman"/>
                <w:kern w:val="0"/>
                <w:sz w:val="18"/>
                <w:szCs w:val="18"/>
                <w:highlight w:val="none"/>
                <w:lang w:val="en-US" w:eastAsia="zh-CN"/>
              </w:rPr>
              <w:t>参与方测量）；</w:t>
            </w:r>
          </w:p>
          <w:p w14:paraId="71B319CB">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default" w:ascii="Times New Roman" w:hAnsi="Times New Roman"/>
                <w:highlight w:val="none"/>
                <w:lang w:val="en-US" w:eastAsia="zh-CN"/>
              </w:rPr>
            </w:pPr>
            <w:r>
              <w:rPr>
                <w:rFonts w:hint="eastAsia" w:ascii="Times New Roman" w:hAnsi="Times New Roman" w:cs="Times New Roman"/>
                <w:kern w:val="0"/>
                <w:sz w:val="18"/>
                <w:szCs w:val="18"/>
                <w:highlight w:val="none"/>
                <w:lang w:val="en-US" w:eastAsia="zh-CN"/>
              </w:rPr>
              <w:t>2.相关研究报告、调研数据及学术论文等所发布的缺省值，见附录。</w:t>
            </w:r>
          </w:p>
        </w:tc>
      </w:tr>
      <w:tr w14:paraId="246A7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758" w:type="pct"/>
            <w:shd w:val="clear" w:color="auto" w:fill="auto"/>
            <w:vAlign w:val="center"/>
          </w:tcPr>
          <w:p w14:paraId="2F120423">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数值</w:t>
            </w:r>
          </w:p>
        </w:tc>
        <w:tc>
          <w:tcPr>
            <w:tcW w:w="4241" w:type="pct"/>
            <w:vAlign w:val="center"/>
          </w:tcPr>
          <w:p w14:paraId="3C97D7FA">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default" w:ascii="Times New Roman" w:hAnsi="Times New Roman" w:eastAsia="宋体"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w:t>
            </w:r>
          </w:p>
        </w:tc>
      </w:tr>
      <w:tr w14:paraId="0D00E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58" w:type="pct"/>
            <w:shd w:val="clear" w:color="auto" w:fill="auto"/>
            <w:vAlign w:val="center"/>
          </w:tcPr>
          <w:p w14:paraId="68CCE8BF">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数据用途</w:t>
            </w:r>
          </w:p>
        </w:tc>
        <w:tc>
          <w:tcPr>
            <w:tcW w:w="4241" w:type="pct"/>
            <w:vAlign w:val="center"/>
          </w:tcPr>
          <w:p w14:paraId="108A3364">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eastAsia="宋体" w:cs="Times New Roman"/>
                <w:kern w:val="0"/>
                <w:sz w:val="18"/>
                <w:szCs w:val="18"/>
                <w:highlight w:val="none"/>
                <w:lang w:val="en-US" w:eastAsia="zh-CN"/>
              </w:rPr>
            </w:pPr>
            <w:r>
              <w:rPr>
                <w:rFonts w:hint="eastAsia" w:ascii="Times New Roman" w:hAnsi="Times New Roman" w:cs="Times New Roman"/>
                <w:kern w:val="0"/>
                <w:sz w:val="18"/>
                <w:szCs w:val="18"/>
                <w:highlight w:val="none"/>
              </w:rPr>
              <w:t>用于计算基准线</w:t>
            </w:r>
            <w:r>
              <w:rPr>
                <w:rFonts w:hint="eastAsia" w:ascii="Times New Roman" w:hAnsi="Times New Roman" w:cs="Times New Roman"/>
                <w:kern w:val="0"/>
                <w:sz w:val="18"/>
                <w:szCs w:val="18"/>
                <w:highlight w:val="none"/>
                <w:lang w:val="en-US" w:eastAsia="zh-CN"/>
              </w:rPr>
              <w:t>情景</w:t>
            </w:r>
            <w:r>
              <w:rPr>
                <w:rFonts w:hint="eastAsia" w:ascii="Times New Roman" w:hAnsi="Times New Roman" w:cs="Times New Roman"/>
                <w:kern w:val="0"/>
                <w:sz w:val="18"/>
                <w:szCs w:val="18"/>
                <w:highlight w:val="none"/>
              </w:rPr>
              <w:t>碳排放量</w:t>
            </w:r>
            <m:oMath>
              <m:sSub>
                <m:sSubPr>
                  <m:ctrlPr>
                    <w:rPr>
                      <w:rFonts w:hint="default" w:ascii="Cambria Math" w:hAnsi="Cambria Math" w:cs="Times New Roman"/>
                      <w:i/>
                      <w:sz w:val="18"/>
                      <w:szCs w:val="18"/>
                      <w:highlight w:val="none"/>
                    </w:rPr>
                  </m:ctrlPr>
                </m:sSubPr>
                <m:e>
                  <m:r>
                    <m:rPr>
                      <m:nor/>
                    </m:rPr>
                    <w:rPr>
                      <w:rFonts w:hint="default" w:ascii="Times New Roman" w:hAnsi="Times New Roman" w:cs="Times New Roman"/>
                      <w:i/>
                      <w:sz w:val="18"/>
                      <w:szCs w:val="18"/>
                      <w:highlight w:val="none"/>
                    </w:rPr>
                    <m:t>BE</m:t>
                  </m:r>
                  <m:ctrlPr>
                    <w:rPr>
                      <w:rFonts w:hint="default" w:ascii="Cambria Math" w:hAnsi="Cambria Math" w:cs="Times New Roman"/>
                      <w:i/>
                      <w:sz w:val="18"/>
                      <w:szCs w:val="18"/>
                      <w:highlight w:val="none"/>
                    </w:rPr>
                  </m:ctrlPr>
                </m:e>
                <m:sub>
                  <m:r>
                    <m:rPr/>
                    <w:rPr>
                      <w:rFonts w:hint="default" w:ascii="Times New Roman" w:hAnsi="Times New Roman" w:cs="Times New Roman"/>
                      <w:sz w:val="18"/>
                      <w:szCs w:val="18"/>
                      <w:highlight w:val="none"/>
                      <w:lang w:val="en-US" w:eastAsia="zh-CN"/>
                    </w:rPr>
                    <m:t>t</m:t>
                  </m:r>
                  <m:ctrlPr>
                    <w:rPr>
                      <w:rFonts w:hint="default" w:ascii="Cambria Math" w:hAnsi="Cambria Math" w:cs="Times New Roman"/>
                      <w:i/>
                      <w:sz w:val="18"/>
                      <w:szCs w:val="18"/>
                      <w:highlight w:val="none"/>
                    </w:rPr>
                  </m:ctrlPr>
                </m:sub>
              </m:sSub>
              <m:sSub>
                <m:sSubPr>
                  <m:ctrlPr>
                    <w:rPr>
                      <w:rFonts w:hint="default" w:ascii="Cambria Math" w:hAnsi="Cambria Math" w:cs="Times New Roman"/>
                      <w:i/>
                      <w:sz w:val="18"/>
                      <w:szCs w:val="18"/>
                      <w:highlight w:val="none"/>
                    </w:rPr>
                  </m:ctrlPr>
                </m:sSubPr>
                <m:e>
                  <m:r>
                    <m:rPr>
                      <m:sty m:val="p"/>
                    </m:rPr>
                    <w:rPr>
                      <w:rFonts w:hint="eastAsia" w:hAnsi="Cambria Math" w:cs="Times New Roman"/>
                      <w:sz w:val="18"/>
                      <w:szCs w:val="18"/>
                      <w:highlight w:val="none"/>
                      <w:lang w:val="en-US" w:eastAsia="zh-CN"/>
                    </w:rPr>
                    <m:t>和</m:t>
                  </m:r>
                  <m:r>
                    <m:rPr>
                      <m:nor/>
                    </m:rPr>
                    <w:rPr>
                      <w:rFonts w:hint="default" w:ascii="Times New Roman" w:hAnsi="Times New Roman" w:cs="Times New Roman"/>
                      <w:i/>
                      <w:sz w:val="18"/>
                      <w:szCs w:val="18"/>
                      <w:highlight w:val="none"/>
                    </w:rPr>
                    <m:t>BE</m:t>
                  </m:r>
                  <m:ctrlPr>
                    <w:rPr>
                      <w:rFonts w:hint="default" w:ascii="Cambria Math" w:hAnsi="Cambria Math" w:cs="Times New Roman"/>
                      <w:i/>
                      <w:sz w:val="18"/>
                      <w:szCs w:val="18"/>
                      <w:highlight w:val="none"/>
                    </w:rPr>
                  </m:ctrlPr>
                </m:e>
                <m:sub>
                  <m:r>
                    <m:rPr/>
                    <w:rPr>
                      <w:rFonts w:hint="default" w:ascii="Cambria Math" w:hAnsi="Cambria Math" w:cs="Times New Roman"/>
                      <w:sz w:val="18"/>
                      <w:szCs w:val="18"/>
                      <w:highlight w:val="none"/>
                      <w:lang w:val="en-US" w:eastAsia="zh-CN"/>
                    </w:rPr>
                    <m:t>b</m:t>
                  </m:r>
                  <m:ctrlPr>
                    <w:rPr>
                      <w:rFonts w:hint="default" w:ascii="Cambria Math" w:hAnsi="Cambria Math" w:cs="Times New Roman"/>
                      <w:i/>
                      <w:sz w:val="18"/>
                      <w:szCs w:val="18"/>
                      <w:highlight w:val="none"/>
                    </w:rPr>
                  </m:ctrlPr>
                </m:sub>
              </m:sSub>
            </m:oMath>
          </w:p>
        </w:tc>
      </w:tr>
      <w:tr w14:paraId="1398E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758" w:type="pct"/>
            <w:shd w:val="clear" w:color="auto" w:fill="auto"/>
            <w:vAlign w:val="center"/>
          </w:tcPr>
          <w:p w14:paraId="396B73E9">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备注</w:t>
            </w:r>
          </w:p>
        </w:tc>
        <w:tc>
          <w:tcPr>
            <w:tcW w:w="4241" w:type="pct"/>
            <w:vAlign w:val="center"/>
          </w:tcPr>
          <w:p w14:paraId="21183B7A">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w:t>
            </w:r>
          </w:p>
        </w:tc>
      </w:tr>
    </w:tbl>
    <w:p w14:paraId="322EE9B2">
      <w:pPr>
        <w:pStyle w:val="4"/>
        <w:spacing w:before="156" w:beforeLines="50" w:after="156" w:afterLines="50" w:line="240" w:lineRule="auto"/>
        <w:rPr>
          <w:rFonts w:hint="eastAsia" w:ascii="Times New Roman" w:hAnsi="Times New Roman" w:cs="Times New Roman"/>
          <w:color w:val="000000" w:themeColor="text1"/>
          <w:highlight w:val="none"/>
          <w:lang w:eastAsia="zh"/>
          <w14:textFill>
            <w14:solidFill>
              <w14:schemeClr w14:val="tx1"/>
            </w14:solidFill>
          </w14:textFill>
        </w:rPr>
      </w:pPr>
      <w:bookmarkStart w:id="82" w:name="_Toc12124"/>
      <w:r>
        <w:rPr>
          <w:rFonts w:hint="eastAsia" w:ascii="Times New Roman" w:hAnsi="Times New Roman" w:cs="Times New Roman"/>
          <w:color w:val="000000" w:themeColor="text1"/>
          <w:highlight w:val="none"/>
          <w:lang w:val="en-US" w:eastAsia="zh-CN"/>
          <w14:textFill>
            <w14:solidFill>
              <w14:schemeClr w14:val="tx1"/>
            </w14:solidFill>
          </w14:textFill>
        </w:rPr>
        <w:t>7.2 实施阶段</w:t>
      </w:r>
      <w:r>
        <w:rPr>
          <w:rFonts w:hint="eastAsia" w:ascii="Times New Roman" w:hAnsi="Times New Roman" w:cs="Times New Roman"/>
          <w:color w:val="000000" w:themeColor="text1"/>
          <w:highlight w:val="none"/>
          <w:lang w:eastAsia="zh"/>
          <w14:textFill>
            <w14:solidFill>
              <w14:schemeClr w14:val="tx1"/>
            </w14:solidFill>
          </w14:textFill>
        </w:rPr>
        <w:t>需</w:t>
      </w:r>
      <w:r>
        <w:rPr>
          <w:rFonts w:hint="eastAsia" w:ascii="Times New Roman" w:hAnsi="Times New Roman" w:cs="Times New Roman"/>
          <w:color w:val="000000" w:themeColor="text1"/>
          <w:highlight w:val="none"/>
          <w:lang w:val="en-US" w:eastAsia="zh-CN"/>
          <w14:textFill>
            <w14:solidFill>
              <w14:schemeClr w14:val="tx1"/>
            </w14:solidFill>
          </w14:textFill>
        </w:rPr>
        <w:t>监测和</w:t>
      </w:r>
      <w:r>
        <w:rPr>
          <w:rFonts w:hint="eastAsia" w:ascii="Times New Roman" w:hAnsi="Times New Roman" w:cs="Times New Roman"/>
          <w:color w:val="000000" w:themeColor="text1"/>
          <w:highlight w:val="none"/>
          <w:lang w:eastAsia="zh"/>
          <w14:textFill>
            <w14:solidFill>
              <w14:schemeClr w14:val="tx1"/>
            </w14:solidFill>
          </w14:textFill>
        </w:rPr>
        <w:t>确定的参数和数据</w:t>
      </w:r>
      <w:bookmarkEnd w:id="79"/>
      <w:bookmarkEnd w:id="80"/>
      <w:bookmarkEnd w:id="81"/>
      <w:bookmarkEnd w:id="82"/>
    </w:p>
    <w:p w14:paraId="6AF2B6B8">
      <w:pPr>
        <w:spacing w:line="240" w:lineRule="atLeast"/>
        <w:ind w:firstLine="420"/>
        <w:rPr>
          <w:rFonts w:hint="eastAsia" w:ascii="Times New Roman" w:hAnsi="Times New Roman" w:cs="Times New Roman"/>
          <w:color w:val="000000" w:themeColor="text1"/>
          <w:kern w:val="0"/>
          <w:highlight w:val="none"/>
          <w14:textFill>
            <w14:solidFill>
              <w14:schemeClr w14:val="tx1"/>
            </w14:solidFill>
          </w14:textFill>
        </w:rPr>
      </w:pPr>
      <w:r>
        <w:rPr>
          <w:rFonts w:hint="eastAsia" w:ascii="Times New Roman" w:hAnsi="Times New Roman" w:cs="Times New Roman"/>
          <w:color w:val="000000" w:themeColor="text1"/>
          <w:kern w:val="0"/>
          <w:highlight w:val="none"/>
          <w:lang w:val="en-US" w:eastAsia="zh-CN"/>
          <w14:textFill>
            <w14:solidFill>
              <w14:schemeClr w14:val="tx1"/>
            </w14:solidFill>
          </w14:textFill>
        </w:rPr>
        <w:t>实施阶段</w:t>
      </w:r>
      <w:r>
        <w:rPr>
          <w:rFonts w:hint="eastAsia" w:ascii="Times New Roman" w:hAnsi="Times New Roman" w:cs="Times New Roman"/>
          <w:color w:val="000000" w:themeColor="text1"/>
          <w:kern w:val="0"/>
          <w:highlight w:val="none"/>
          <w14:textFill>
            <w14:solidFill>
              <w14:schemeClr w14:val="tx1"/>
            </w14:solidFill>
          </w14:textFill>
        </w:rPr>
        <w:t>需</w:t>
      </w:r>
      <w:r>
        <w:rPr>
          <w:rFonts w:hint="eastAsia" w:ascii="Times New Roman" w:hAnsi="Times New Roman" w:cs="Times New Roman"/>
          <w:color w:val="000000" w:themeColor="text1"/>
          <w:kern w:val="0"/>
          <w:highlight w:val="none"/>
          <w:lang w:val="en-US" w:eastAsia="zh-CN"/>
          <w14:textFill>
            <w14:solidFill>
              <w14:schemeClr w14:val="tx1"/>
            </w14:solidFill>
          </w14:textFill>
        </w:rPr>
        <w:t>监测和</w:t>
      </w:r>
      <w:r>
        <w:rPr>
          <w:rFonts w:hint="eastAsia" w:ascii="Times New Roman" w:hAnsi="Times New Roman" w:cs="Times New Roman"/>
          <w:color w:val="000000" w:themeColor="text1"/>
          <w:kern w:val="0"/>
          <w:highlight w:val="none"/>
          <w14:textFill>
            <w14:solidFill>
              <w14:schemeClr w14:val="tx1"/>
            </w14:solidFill>
          </w14:textFill>
        </w:rPr>
        <w:t>确定的参数和数据的技术内容和确定方法见表</w:t>
      </w:r>
      <w:r>
        <w:rPr>
          <w:rFonts w:hint="eastAsia" w:ascii="Times New Roman" w:hAnsi="Times New Roman" w:cs="Times New Roman"/>
          <w:color w:val="000000" w:themeColor="text1"/>
          <w:kern w:val="0"/>
          <w:highlight w:val="none"/>
          <w:lang w:val="en-US" w:eastAsia="zh-CN"/>
          <w14:textFill>
            <w14:solidFill>
              <w14:schemeClr w14:val="tx1"/>
            </w14:solidFill>
          </w14:textFill>
        </w:rPr>
        <w:t>5-表6</w:t>
      </w:r>
      <w:r>
        <w:rPr>
          <w:rFonts w:hint="eastAsia" w:ascii="Times New Roman" w:hAnsi="Times New Roman" w:cs="Times New Roman"/>
          <w:color w:val="000000" w:themeColor="text1"/>
          <w:kern w:val="0"/>
          <w:highlight w:val="none"/>
          <w14:textFill>
            <w14:solidFill>
              <w14:schemeClr w14:val="tx1"/>
            </w14:solidFill>
          </w14:textFill>
        </w:rPr>
        <w:t>。</w:t>
      </w:r>
    </w:p>
    <w:p w14:paraId="576979AE">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pPr>
      <w:bookmarkStart w:id="83" w:name="_Toc4787"/>
      <w:bookmarkStart w:id="84" w:name="_Toc164770409"/>
      <w:bookmarkStart w:id="85" w:name="_Toc175936573"/>
      <w:bookmarkStart w:id="86" w:name="_Toc5269"/>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表</w:t>
      </w:r>
      <w:r>
        <w:rPr>
          <w:rFonts w:hint="eastAsia" w:ascii="Times New Roman" w:hAnsi="Times New Roman" w:eastAsia="黑体" w:cs="Times New Roman"/>
          <w:snapToGrid w:val="0"/>
          <w:color w:val="000000" w:themeColor="text1"/>
          <w:kern w:val="0"/>
          <w:highlight w:val="none"/>
          <w:lang w:val="en-US" w:eastAsia="zh-CN"/>
          <w14:textFill>
            <w14:solidFill>
              <w14:schemeClr w14:val="tx1"/>
            </w14:solidFill>
          </w14:textFill>
        </w:rPr>
        <w:t>5</w:t>
      </w:r>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 xml:space="preserve"> </w:t>
      </w:r>
      <m:oMath>
        <m:sSub>
          <m:sSubPr>
            <m:ctrlPr>
              <w:rPr>
                <w:rFonts w:hint="eastAsia" w:ascii="Cambria Math" w:hAnsi="Cambria Math" w:eastAsia="黑体" w:cs="Times New Roman"/>
                <w:i/>
                <w:iCs/>
                <w:snapToGrid w:val="0"/>
                <w:color w:val="000000" w:themeColor="text1"/>
                <w:kern w:val="0"/>
                <w:highlight w:val="none"/>
                <w:lang w:eastAsia="en-US"/>
                <w14:textFill>
                  <w14:solidFill>
                    <w14:schemeClr w14:val="tx1"/>
                  </w14:solidFill>
                </w14:textFill>
              </w:rPr>
            </m:ctrlPr>
          </m:sSubPr>
          <m:e>
            <m:r>
              <m:rPr/>
              <w:rPr>
                <w:rFonts w:hint="default" w:ascii="Times New Roman" w:hAnsi="Times New Roman" w:eastAsia="黑体" w:cs="Times New Roman"/>
                <w:snapToGrid w:val="0"/>
                <w:color w:val="000000" w:themeColor="text1"/>
                <w:kern w:val="0"/>
                <w:highlight w:val="none"/>
                <w:lang w:val="en-US" w:eastAsia="zh-CN"/>
                <w14:textFill>
                  <w14:solidFill>
                    <w14:schemeClr w14:val="tx1"/>
                  </w14:solidFill>
                </w14:textFill>
              </w:rPr>
              <m:t>N</m:t>
            </m:r>
            <m:ctrlPr>
              <w:rPr>
                <w:rFonts w:hint="eastAsia" w:ascii="Cambria Math" w:hAnsi="Cambria Math" w:eastAsia="黑体" w:cs="Times New Roman"/>
                <w:i/>
                <w:iCs/>
                <w:snapToGrid w:val="0"/>
                <w:color w:val="000000" w:themeColor="text1"/>
                <w:kern w:val="0"/>
                <w:highlight w:val="none"/>
                <w:lang w:eastAsia="en-US"/>
                <w14:textFill>
                  <w14:solidFill>
                    <w14:schemeClr w14:val="tx1"/>
                  </w14:solidFill>
                </w14:textFill>
              </w:rPr>
            </m:ctrlPr>
          </m:e>
          <m:sub>
            <m:r>
              <m:rPr/>
              <w:rPr>
                <w:rFonts w:hint="default" w:ascii="Times New Roman" w:hAnsi="Times New Roman" w:eastAsia="黑体" w:cs="Times New Roman"/>
                <w:snapToGrid w:val="0"/>
                <w:color w:val="000000" w:themeColor="text1"/>
                <w:kern w:val="0"/>
                <w:highlight w:val="none"/>
                <w:lang w:val="en-US" w:eastAsia="zh-CN"/>
                <w14:textFill>
                  <w14:solidFill>
                    <w14:schemeClr w14:val="tx1"/>
                  </w14:solidFill>
                </w14:textFill>
              </w:rPr>
              <m:t>t</m:t>
            </m:r>
            <m:ctrlPr>
              <w:rPr>
                <w:rFonts w:hint="eastAsia" w:ascii="Cambria Math" w:hAnsi="Cambria Math" w:eastAsia="黑体" w:cs="Times New Roman"/>
                <w:i/>
                <w:iCs/>
                <w:snapToGrid w:val="0"/>
                <w:color w:val="000000" w:themeColor="text1"/>
                <w:kern w:val="0"/>
                <w:highlight w:val="none"/>
                <w:lang w:eastAsia="en-US"/>
                <w14:textFill>
                  <w14:solidFill>
                    <w14:schemeClr w14:val="tx1"/>
                  </w14:solidFill>
                </w14:textFill>
              </w:rPr>
            </m:ctrlPr>
          </m:sub>
        </m:sSub>
      </m:oMath>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的技术内容和确定方法</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7223"/>
      </w:tblGrid>
      <w:tr w14:paraId="195E4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3D11316C">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eastAsia="宋体" w:cs="Times New Roman"/>
                <w:kern w:val="0"/>
                <w:sz w:val="18"/>
                <w:szCs w:val="18"/>
                <w:highlight w:val="none"/>
                <w:lang w:eastAsia="zh-CN"/>
              </w:rPr>
            </w:pPr>
            <w:r>
              <w:rPr>
                <w:rFonts w:hint="eastAsia" w:ascii="Times New Roman" w:hAnsi="Times New Roman" w:cs="Times New Roman"/>
                <w:kern w:val="0"/>
                <w:sz w:val="18"/>
                <w:szCs w:val="18"/>
                <w:highlight w:val="none"/>
                <w:lang w:eastAsia="zh-CN"/>
              </w:rPr>
              <w:t>参数/数据</w:t>
            </w:r>
          </w:p>
        </w:tc>
        <w:tc>
          <w:tcPr>
            <w:tcW w:w="4237" w:type="pct"/>
            <w:shd w:val="clear" w:color="auto" w:fill="auto"/>
            <w:vAlign w:val="center"/>
          </w:tcPr>
          <w:p w14:paraId="54A0519B">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default" w:ascii="Times New Roman" w:hAnsi="Times New Roman" w:eastAsia="宋体" w:cs="Times New Roman"/>
                <w:kern w:val="0"/>
                <w:sz w:val="18"/>
                <w:szCs w:val="18"/>
                <w:highlight w:val="none"/>
                <w:lang w:eastAsia="zh-CN"/>
              </w:rPr>
            </w:pPr>
            <w:bookmarkStart w:id="87" w:name="OLE_LINK5"/>
            <w:bookmarkEnd w:id="87"/>
            <m:oMathPara>
              <m:oMathParaPr>
                <m:jc m:val="left"/>
              </m:oMathParaPr>
              <m:oMath>
                <m:sSub>
                  <m:sSubPr>
                    <m:ctrlPr>
                      <w:rPr>
                        <w:rFonts w:hint="eastAsia" w:ascii="Cambria Math" w:hAnsi="Cambria Math" w:eastAsia="黑体"/>
                        <w:i/>
                        <w:iCs/>
                        <w:color w:val="000000" w:themeColor="text1"/>
                        <w:highlight w:val="none"/>
                        <w14:textFill>
                          <w14:solidFill>
                            <w14:schemeClr w14:val="tx1"/>
                          </w14:solidFill>
                        </w14:textFill>
                      </w:rPr>
                    </m:ctrlPr>
                  </m:sSubPr>
                  <m:e>
                    <m:r>
                      <m:rPr/>
                      <w:rPr>
                        <w:rFonts w:hint="default" w:ascii="Times New Roman" w:hAnsi="Times New Roman" w:eastAsia="黑体"/>
                        <w:color w:val="000000" w:themeColor="text1"/>
                        <w:highlight w:val="none"/>
                        <w:lang w:val="en-US" w:eastAsia="zh-CN"/>
                        <w14:textFill>
                          <w14:solidFill>
                            <w14:schemeClr w14:val="tx1"/>
                          </w14:solidFill>
                        </w14:textFill>
                      </w:rPr>
                      <m:t>N</m:t>
                    </m:r>
                    <m:ctrlPr>
                      <w:rPr>
                        <w:rFonts w:hint="eastAsia" w:ascii="Cambria Math" w:hAnsi="Cambria Math" w:eastAsia="黑体"/>
                        <w:i/>
                        <w:iCs/>
                        <w:color w:val="000000" w:themeColor="text1"/>
                        <w:highlight w:val="none"/>
                        <w14:textFill>
                          <w14:solidFill>
                            <w14:schemeClr w14:val="tx1"/>
                          </w14:solidFill>
                        </w14:textFill>
                      </w:rPr>
                    </m:ctrlPr>
                  </m:e>
                  <m:sub>
                    <m:r>
                      <m:rPr/>
                      <w:rPr>
                        <w:rFonts w:hint="default" w:ascii="Cambria Math" w:hAnsi="Cambria Math" w:eastAsia="黑体"/>
                        <w:color w:val="000000" w:themeColor="text1"/>
                        <w:highlight w:val="none"/>
                        <w:lang w:val="en-US" w:eastAsia="zh-CN"/>
                        <w14:textFill>
                          <w14:solidFill>
                            <w14:schemeClr w14:val="tx1"/>
                          </w14:solidFill>
                        </w14:textFill>
                      </w:rPr>
                      <m:t>t</m:t>
                    </m:r>
                    <m:ctrlPr>
                      <w:rPr>
                        <w:rFonts w:hint="eastAsia" w:ascii="Cambria Math" w:hAnsi="Cambria Math" w:eastAsia="黑体"/>
                        <w:i/>
                        <w:iCs/>
                        <w:color w:val="000000" w:themeColor="text1"/>
                        <w:highlight w:val="none"/>
                        <w14:textFill>
                          <w14:solidFill>
                            <w14:schemeClr w14:val="tx1"/>
                          </w14:solidFill>
                        </w14:textFill>
                      </w:rPr>
                    </m:ctrlPr>
                  </m:sub>
                </m:sSub>
              </m:oMath>
            </m:oMathPara>
          </w:p>
        </w:tc>
      </w:tr>
      <w:tr w14:paraId="490D2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78E98BBE">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应用公式</w:t>
            </w:r>
          </w:p>
        </w:tc>
        <w:tc>
          <w:tcPr>
            <w:tcW w:w="4237" w:type="pct"/>
            <w:shd w:val="clear" w:color="auto" w:fill="auto"/>
            <w:vAlign w:val="center"/>
          </w:tcPr>
          <w:p w14:paraId="439E675D">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公式（</w:t>
            </w:r>
            <w:r>
              <w:rPr>
                <w:rFonts w:hint="eastAsia" w:ascii="Times New Roman" w:hAnsi="Times New Roman" w:cs="Times New Roman"/>
                <w:kern w:val="0"/>
                <w:sz w:val="18"/>
                <w:szCs w:val="18"/>
                <w:highlight w:val="none"/>
                <w:lang w:val="en-US" w:eastAsia="zh-CN"/>
              </w:rPr>
              <w:t>1</w:t>
            </w:r>
            <w:r>
              <w:rPr>
                <w:rFonts w:hint="eastAsia" w:ascii="Times New Roman" w:hAnsi="Times New Roman" w:cs="Times New Roman"/>
                <w:kern w:val="0"/>
                <w:sz w:val="18"/>
                <w:szCs w:val="18"/>
                <w:highlight w:val="none"/>
              </w:rPr>
              <w:t>）</w:t>
            </w:r>
          </w:p>
        </w:tc>
      </w:tr>
      <w:tr w14:paraId="32F9A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542C9F73">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数据</w:t>
            </w:r>
            <w:r>
              <w:rPr>
                <w:rFonts w:ascii="Times New Roman" w:hAnsi="Times New Roman" w:cs="Times New Roman"/>
                <w:kern w:val="0"/>
                <w:sz w:val="18"/>
                <w:szCs w:val="18"/>
                <w:highlight w:val="none"/>
              </w:rPr>
              <w:t>单位</w:t>
            </w:r>
          </w:p>
        </w:tc>
        <w:tc>
          <w:tcPr>
            <w:tcW w:w="4237" w:type="pct"/>
            <w:shd w:val="clear" w:color="auto" w:fill="auto"/>
            <w:vAlign w:val="center"/>
          </w:tcPr>
          <w:p w14:paraId="71EFA9BC">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default" w:ascii="Times New Roman" w:hAnsi="Times New Roman" w:eastAsia="宋体"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张</w:t>
            </w:r>
          </w:p>
        </w:tc>
      </w:tr>
      <w:tr w14:paraId="7FB24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3F57DED1">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描述</w:t>
            </w:r>
          </w:p>
        </w:tc>
        <w:tc>
          <w:tcPr>
            <w:tcW w:w="4237" w:type="pct"/>
            <w:shd w:val="clear" w:color="auto" w:fill="auto"/>
            <w:vAlign w:val="center"/>
          </w:tcPr>
          <w:p w14:paraId="14699196">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用户</w:t>
            </w:r>
            <w:r>
              <w:rPr>
                <w:rFonts w:hint="eastAsia" w:cs="Times New Roman"/>
                <w:kern w:val="0"/>
                <w:sz w:val="18"/>
                <w:szCs w:val="18"/>
                <w:highlight w:val="none"/>
                <w:lang w:val="en-US" w:eastAsia="zh-CN"/>
              </w:rPr>
              <w:t>使用的电子</w:t>
            </w:r>
            <w:r>
              <w:rPr>
                <w:rFonts w:hint="eastAsia" w:ascii="Times New Roman" w:hAnsi="Times New Roman" w:cs="Times New Roman"/>
                <w:kern w:val="0"/>
                <w:sz w:val="18"/>
                <w:szCs w:val="18"/>
                <w:highlight w:val="none"/>
                <w:lang w:val="en-US" w:eastAsia="zh-CN"/>
              </w:rPr>
              <w:t>门票数量</w:t>
            </w:r>
          </w:p>
        </w:tc>
      </w:tr>
      <w:tr w14:paraId="53208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5AE25CC7">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数据来源</w:t>
            </w:r>
          </w:p>
        </w:tc>
        <w:tc>
          <w:tcPr>
            <w:tcW w:w="4237" w:type="pct"/>
            <w:shd w:val="clear" w:color="auto" w:fill="auto"/>
            <w:vAlign w:val="center"/>
          </w:tcPr>
          <w:p w14:paraId="7E55094C">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按照以下优先次序选取来源：</w:t>
            </w:r>
          </w:p>
          <w:p w14:paraId="4EBAA881">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1.景区票务系统</w:t>
            </w:r>
            <w:r>
              <w:rPr>
                <w:rFonts w:hint="eastAsia" w:cs="Times New Roman"/>
                <w:kern w:val="0"/>
                <w:sz w:val="18"/>
                <w:szCs w:val="18"/>
                <w:highlight w:val="none"/>
                <w:lang w:val="en-US" w:eastAsia="zh-CN"/>
              </w:rPr>
              <w:t>等数据来源平台</w:t>
            </w:r>
            <w:r>
              <w:rPr>
                <w:rFonts w:hint="eastAsia" w:ascii="Times New Roman" w:hAnsi="Times New Roman" w:cs="Times New Roman"/>
                <w:kern w:val="0"/>
                <w:sz w:val="18"/>
                <w:szCs w:val="18"/>
                <w:highlight w:val="none"/>
                <w:lang w:val="en-US" w:eastAsia="zh-CN"/>
              </w:rPr>
              <w:t>记录的电子门票使用数据；</w:t>
            </w:r>
          </w:p>
          <w:p w14:paraId="51B7F9DF">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2.</w:t>
            </w:r>
            <w:r>
              <w:rPr>
                <w:rFonts w:hint="eastAsia" w:cs="Times New Roman"/>
                <w:kern w:val="0"/>
                <w:sz w:val="18"/>
                <w:szCs w:val="18"/>
                <w:highlight w:val="none"/>
                <w:lang w:val="en-US" w:eastAsia="zh-CN"/>
              </w:rPr>
              <w:t>其他可核实的数据来源；</w:t>
            </w:r>
          </w:p>
          <w:p w14:paraId="5E69BDD8">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default" w:eastAsia="黑体"/>
                <w:highlight w:val="none"/>
                <w:lang w:val="en-US" w:eastAsia="zh-CN"/>
              </w:rPr>
            </w:pPr>
            <w:r>
              <w:rPr>
                <w:rFonts w:hint="eastAsia" w:cs="Times New Roman"/>
                <w:kern w:val="0"/>
                <w:sz w:val="18"/>
                <w:szCs w:val="18"/>
                <w:highlight w:val="none"/>
                <w:lang w:val="en-US" w:eastAsia="zh-CN"/>
              </w:rPr>
              <w:t>3.</w:t>
            </w:r>
            <w:r>
              <w:rPr>
                <w:rFonts w:hint="eastAsia" w:ascii="Times New Roman" w:hAnsi="Times New Roman" w:cs="Times New Roman"/>
                <w:kern w:val="0"/>
                <w:sz w:val="18"/>
                <w:szCs w:val="18"/>
                <w:highlight w:val="none"/>
                <w:lang w:val="en-US" w:eastAsia="zh-CN"/>
              </w:rPr>
              <w:t>若无法获取准确数量则取缺省值1进行计算。</w:t>
            </w:r>
          </w:p>
        </w:tc>
      </w:tr>
      <w:tr w14:paraId="032EC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310871CD">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数值</w:t>
            </w:r>
          </w:p>
        </w:tc>
        <w:tc>
          <w:tcPr>
            <w:tcW w:w="4237" w:type="pct"/>
            <w:shd w:val="clear" w:color="auto" w:fill="auto"/>
            <w:vAlign w:val="center"/>
          </w:tcPr>
          <w:p w14:paraId="1A642790">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eastAsia="宋体"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w:t>
            </w:r>
          </w:p>
        </w:tc>
      </w:tr>
      <w:tr w14:paraId="0F1B1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5EDE6B30">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数据用途</w:t>
            </w:r>
          </w:p>
        </w:tc>
        <w:tc>
          <w:tcPr>
            <w:tcW w:w="4237" w:type="pct"/>
            <w:shd w:val="clear" w:color="auto" w:fill="auto"/>
            <w:vAlign w:val="center"/>
          </w:tcPr>
          <w:p w14:paraId="671323B5">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eastAsia="宋体" w:cs="Times New Roman"/>
                <w:kern w:val="0"/>
                <w:sz w:val="18"/>
                <w:szCs w:val="18"/>
                <w:highlight w:val="none"/>
                <w:lang w:val="en-US" w:eastAsia="zh-CN"/>
              </w:rPr>
            </w:pPr>
            <w:r>
              <w:rPr>
                <w:rFonts w:hint="eastAsia" w:ascii="Times New Roman" w:hAnsi="Times New Roman" w:cs="Times New Roman"/>
                <w:kern w:val="0"/>
                <w:sz w:val="18"/>
                <w:szCs w:val="18"/>
                <w:highlight w:val="none"/>
              </w:rPr>
              <w:t>用于计算</w:t>
            </w:r>
            <w:r>
              <w:rPr>
                <w:rFonts w:hint="eastAsia" w:ascii="Times New Roman" w:hAnsi="Times New Roman" w:cs="Times New Roman"/>
                <w:kern w:val="0"/>
                <w:sz w:val="18"/>
                <w:szCs w:val="18"/>
                <w:highlight w:val="none"/>
                <w:lang w:val="en-US" w:eastAsia="zh-CN"/>
              </w:rPr>
              <w:t>用户使用</w:t>
            </w:r>
            <w:r>
              <w:rPr>
                <w:rFonts w:hint="eastAsia" w:cs="Times New Roman"/>
                <w:kern w:val="0"/>
                <w:sz w:val="18"/>
                <w:szCs w:val="18"/>
                <w:highlight w:val="none"/>
                <w:lang w:val="en-US" w:eastAsia="zh-CN"/>
              </w:rPr>
              <w:t>只</w:t>
            </w:r>
            <w:r>
              <w:rPr>
                <w:rFonts w:hint="eastAsia" w:ascii="Times New Roman" w:hAnsi="Times New Roman" w:cs="Times New Roman"/>
                <w:kern w:val="0"/>
                <w:sz w:val="18"/>
                <w:szCs w:val="18"/>
                <w:highlight w:val="none"/>
                <w:lang w:val="en-US" w:eastAsia="zh-CN"/>
              </w:rPr>
              <w:t>纸质门票时的</w:t>
            </w:r>
            <w:r>
              <w:rPr>
                <w:rFonts w:hint="eastAsia" w:ascii="Times New Roman" w:hAnsi="Times New Roman" w:cs="Times New Roman"/>
                <w:kern w:val="0"/>
                <w:sz w:val="18"/>
                <w:szCs w:val="18"/>
                <w:highlight w:val="none"/>
              </w:rPr>
              <w:t>基准线</w:t>
            </w:r>
            <w:r>
              <w:rPr>
                <w:rFonts w:hint="eastAsia" w:ascii="Times New Roman" w:hAnsi="Times New Roman" w:cs="Times New Roman"/>
                <w:kern w:val="0"/>
                <w:sz w:val="18"/>
                <w:szCs w:val="18"/>
                <w:highlight w:val="none"/>
                <w:lang w:val="en-US" w:eastAsia="zh-CN"/>
              </w:rPr>
              <w:t>情景碳</w:t>
            </w:r>
            <w:r>
              <w:rPr>
                <w:rFonts w:hint="eastAsia" w:ascii="Times New Roman" w:hAnsi="Times New Roman" w:cs="Times New Roman"/>
                <w:kern w:val="0"/>
                <w:sz w:val="18"/>
                <w:szCs w:val="18"/>
                <w:highlight w:val="none"/>
              </w:rPr>
              <w:t>排放量</w:t>
            </w:r>
            <m:oMath>
              <m:sSub>
                <m:sSubPr>
                  <m:ctrlPr>
                    <w:rPr>
                      <w:rFonts w:hint="default" w:ascii="Cambria Math" w:hAnsi="Cambria Math" w:cs="Times New Roman"/>
                      <w:i/>
                      <w:sz w:val="18"/>
                      <w:szCs w:val="18"/>
                      <w:highlight w:val="none"/>
                    </w:rPr>
                  </m:ctrlPr>
                </m:sSubPr>
                <m:e>
                  <m:r>
                    <m:rPr>
                      <m:nor/>
                    </m:rPr>
                    <w:rPr>
                      <w:rFonts w:hint="default" w:ascii="Times New Roman" w:hAnsi="Times New Roman" w:cs="Times New Roman"/>
                      <w:i/>
                      <w:sz w:val="18"/>
                      <w:szCs w:val="18"/>
                      <w:highlight w:val="none"/>
                    </w:rPr>
                    <m:t>BE</m:t>
                  </m:r>
                  <m:ctrlPr>
                    <w:rPr>
                      <w:rFonts w:hint="default" w:ascii="Cambria Math" w:hAnsi="Cambria Math" w:cs="Times New Roman"/>
                      <w:i/>
                      <w:sz w:val="18"/>
                      <w:szCs w:val="18"/>
                      <w:highlight w:val="none"/>
                    </w:rPr>
                  </m:ctrlPr>
                </m:e>
                <m:sub>
                  <m:r>
                    <m:rPr/>
                    <w:rPr>
                      <w:rFonts w:hint="default" w:ascii="Times New Roman" w:hAnsi="Times New Roman" w:cs="Times New Roman"/>
                      <w:sz w:val="18"/>
                      <w:szCs w:val="18"/>
                      <w:highlight w:val="none"/>
                      <w:lang w:val="en-US" w:eastAsia="zh-CN"/>
                    </w:rPr>
                    <m:t>t</m:t>
                  </m:r>
                  <m:ctrlPr>
                    <w:rPr>
                      <w:rFonts w:hint="default" w:ascii="Cambria Math" w:hAnsi="Cambria Math" w:cs="Times New Roman"/>
                      <w:i/>
                      <w:sz w:val="18"/>
                      <w:szCs w:val="18"/>
                      <w:highlight w:val="none"/>
                    </w:rPr>
                  </m:ctrlPr>
                </m:sub>
              </m:sSub>
            </m:oMath>
          </w:p>
        </w:tc>
      </w:tr>
      <w:tr w14:paraId="73310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4E136F49">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备注</w:t>
            </w:r>
          </w:p>
        </w:tc>
        <w:tc>
          <w:tcPr>
            <w:tcW w:w="4237" w:type="pct"/>
            <w:shd w:val="clear" w:color="auto" w:fill="auto"/>
            <w:vAlign w:val="center"/>
          </w:tcPr>
          <w:p w14:paraId="56BC1E3D">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w:t>
            </w:r>
          </w:p>
        </w:tc>
      </w:tr>
    </w:tbl>
    <w:p w14:paraId="795E4BE4">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pPr>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表</w:t>
      </w:r>
      <w:r>
        <w:rPr>
          <w:rFonts w:hint="eastAsia" w:ascii="Times New Roman" w:hAnsi="Times New Roman" w:eastAsia="黑体" w:cs="Times New Roman"/>
          <w:snapToGrid w:val="0"/>
          <w:color w:val="000000" w:themeColor="text1"/>
          <w:kern w:val="0"/>
          <w:highlight w:val="none"/>
          <w:lang w:val="en-US" w:eastAsia="zh-CN"/>
          <w14:textFill>
            <w14:solidFill>
              <w14:schemeClr w14:val="tx1"/>
            </w14:solidFill>
          </w14:textFill>
        </w:rPr>
        <w:t>6</w:t>
      </w:r>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 xml:space="preserve"> </w:t>
      </w:r>
      <m:oMath>
        <m:sSub>
          <m:sSubPr>
            <m:ctrlPr>
              <w:rPr>
                <w:rFonts w:hint="eastAsia" w:ascii="Cambria Math" w:hAnsi="Cambria Math" w:eastAsia="黑体" w:cs="Times New Roman"/>
                <w:i/>
                <w:iCs/>
                <w:snapToGrid w:val="0"/>
                <w:color w:val="000000" w:themeColor="text1"/>
                <w:kern w:val="0"/>
                <w:highlight w:val="none"/>
                <w:lang w:eastAsia="en-US"/>
                <w14:textFill>
                  <w14:solidFill>
                    <w14:schemeClr w14:val="tx1"/>
                  </w14:solidFill>
                </w14:textFill>
              </w:rPr>
            </m:ctrlPr>
          </m:sSubPr>
          <m:e>
            <m:r>
              <m:rPr/>
              <w:rPr>
                <w:rFonts w:hint="default" w:ascii="Times New Roman" w:hAnsi="Times New Roman" w:eastAsia="黑体" w:cs="Times New Roman"/>
                <w:snapToGrid w:val="0"/>
                <w:color w:val="000000" w:themeColor="text1"/>
                <w:kern w:val="0"/>
                <w:highlight w:val="none"/>
                <w:lang w:val="en-US" w:eastAsia="zh-CN"/>
                <w14:textFill>
                  <w14:solidFill>
                    <w14:schemeClr w14:val="tx1"/>
                  </w14:solidFill>
                </w14:textFill>
              </w:rPr>
              <m:t>N</m:t>
            </m:r>
            <m:ctrlPr>
              <w:rPr>
                <w:rFonts w:hint="eastAsia" w:ascii="Cambria Math" w:hAnsi="Cambria Math" w:eastAsia="黑体" w:cs="Times New Roman"/>
                <w:i/>
                <w:iCs/>
                <w:snapToGrid w:val="0"/>
                <w:color w:val="000000" w:themeColor="text1"/>
                <w:kern w:val="0"/>
                <w:highlight w:val="none"/>
                <w:lang w:eastAsia="en-US"/>
                <w14:textFill>
                  <w14:solidFill>
                    <w14:schemeClr w14:val="tx1"/>
                  </w14:solidFill>
                </w14:textFill>
              </w:rPr>
            </m:ctrlPr>
          </m:e>
          <m:sub>
            <m:r>
              <m:rPr/>
              <w:rPr>
                <w:rFonts w:hint="default" w:ascii="Times New Roman" w:hAnsi="Times New Roman" w:eastAsia="黑体" w:cs="Times New Roman"/>
                <w:snapToGrid w:val="0"/>
                <w:color w:val="000000" w:themeColor="text1"/>
                <w:kern w:val="0"/>
                <w:highlight w:val="none"/>
                <w:lang w:val="en-US" w:eastAsia="zh-CN"/>
                <w14:textFill>
                  <w14:solidFill>
                    <w14:schemeClr w14:val="tx1"/>
                  </w14:solidFill>
                </w14:textFill>
              </w:rPr>
              <m:t>b</m:t>
            </m:r>
            <m:ctrlPr>
              <w:rPr>
                <w:rFonts w:hint="eastAsia" w:ascii="Cambria Math" w:hAnsi="Cambria Math" w:eastAsia="黑体" w:cs="Times New Roman"/>
                <w:i/>
                <w:iCs/>
                <w:snapToGrid w:val="0"/>
                <w:color w:val="000000" w:themeColor="text1"/>
                <w:kern w:val="0"/>
                <w:highlight w:val="none"/>
                <w:lang w:eastAsia="en-US"/>
                <w14:textFill>
                  <w14:solidFill>
                    <w14:schemeClr w14:val="tx1"/>
                  </w14:solidFill>
                </w14:textFill>
              </w:rPr>
            </m:ctrlPr>
          </m:sub>
        </m:sSub>
      </m:oMath>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的技术内容和确定方法</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7223"/>
      </w:tblGrid>
      <w:tr w14:paraId="67FC1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1E945886">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eastAsia="宋体" w:cs="Times New Roman"/>
                <w:kern w:val="0"/>
                <w:sz w:val="18"/>
                <w:szCs w:val="18"/>
                <w:highlight w:val="none"/>
                <w:lang w:eastAsia="zh-CN"/>
              </w:rPr>
            </w:pPr>
            <w:r>
              <w:rPr>
                <w:rFonts w:hint="eastAsia" w:ascii="Times New Roman" w:hAnsi="Times New Roman" w:cs="Times New Roman"/>
                <w:kern w:val="0"/>
                <w:sz w:val="18"/>
                <w:szCs w:val="18"/>
                <w:highlight w:val="none"/>
                <w:lang w:eastAsia="zh-CN"/>
              </w:rPr>
              <w:t>参数/数据</w:t>
            </w:r>
          </w:p>
        </w:tc>
        <w:tc>
          <w:tcPr>
            <w:tcW w:w="4237" w:type="pct"/>
            <w:shd w:val="clear" w:color="auto" w:fill="auto"/>
            <w:vAlign w:val="center"/>
          </w:tcPr>
          <w:p w14:paraId="767576D3">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default" w:ascii="Times New Roman" w:hAnsi="Times New Roman" w:eastAsia="宋体" w:cs="Times New Roman"/>
                <w:kern w:val="0"/>
                <w:sz w:val="18"/>
                <w:szCs w:val="18"/>
                <w:highlight w:val="none"/>
                <w:lang w:eastAsia="zh-CN"/>
              </w:rPr>
            </w:pPr>
            <m:oMathPara>
              <m:oMathParaPr>
                <m:jc m:val="left"/>
              </m:oMathParaPr>
              <m:oMath>
                <m:sSub>
                  <m:sSubPr>
                    <m:ctrlPr>
                      <w:rPr>
                        <w:rFonts w:hint="eastAsia" w:ascii="Cambria Math" w:hAnsi="Cambria Math" w:eastAsia="黑体"/>
                        <w:i/>
                        <w:iCs/>
                        <w:color w:val="000000" w:themeColor="text1"/>
                        <w:highlight w:val="none"/>
                        <w14:textFill>
                          <w14:solidFill>
                            <w14:schemeClr w14:val="tx1"/>
                          </w14:solidFill>
                        </w14:textFill>
                      </w:rPr>
                    </m:ctrlPr>
                  </m:sSubPr>
                  <m:e>
                    <m:r>
                      <m:rPr/>
                      <w:rPr>
                        <w:rFonts w:hint="default" w:ascii="Times New Roman" w:hAnsi="Times New Roman" w:eastAsia="黑体"/>
                        <w:color w:val="000000" w:themeColor="text1"/>
                        <w:highlight w:val="none"/>
                        <w:lang w:val="en-US" w:eastAsia="zh-CN"/>
                        <w14:textFill>
                          <w14:solidFill>
                            <w14:schemeClr w14:val="tx1"/>
                          </w14:solidFill>
                        </w14:textFill>
                      </w:rPr>
                      <m:t>N</m:t>
                    </m:r>
                    <m:ctrlPr>
                      <w:rPr>
                        <w:rFonts w:hint="eastAsia" w:ascii="Cambria Math" w:hAnsi="Cambria Math" w:eastAsia="黑体"/>
                        <w:i/>
                        <w:iCs/>
                        <w:color w:val="000000" w:themeColor="text1"/>
                        <w:highlight w:val="none"/>
                        <w14:textFill>
                          <w14:solidFill>
                            <w14:schemeClr w14:val="tx1"/>
                          </w14:solidFill>
                        </w14:textFill>
                      </w:rPr>
                    </m:ctrlPr>
                  </m:e>
                  <m:sub>
                    <m:r>
                      <m:rPr/>
                      <w:rPr>
                        <w:rFonts w:hint="default" w:ascii="Cambria Math" w:hAnsi="Cambria Math" w:eastAsia="黑体"/>
                        <w:color w:val="000000" w:themeColor="text1"/>
                        <w:highlight w:val="none"/>
                        <w:lang w:val="en-US" w:eastAsia="zh-CN"/>
                        <w14:textFill>
                          <w14:solidFill>
                            <w14:schemeClr w14:val="tx1"/>
                          </w14:solidFill>
                        </w14:textFill>
                      </w:rPr>
                      <m:t>b</m:t>
                    </m:r>
                    <m:ctrlPr>
                      <w:rPr>
                        <w:rFonts w:hint="eastAsia" w:ascii="Cambria Math" w:hAnsi="Cambria Math" w:eastAsia="黑体"/>
                        <w:i/>
                        <w:iCs/>
                        <w:color w:val="000000" w:themeColor="text1"/>
                        <w:highlight w:val="none"/>
                        <w14:textFill>
                          <w14:solidFill>
                            <w14:schemeClr w14:val="tx1"/>
                          </w14:solidFill>
                        </w14:textFill>
                      </w:rPr>
                    </m:ctrlPr>
                  </m:sub>
                </m:sSub>
              </m:oMath>
            </m:oMathPara>
          </w:p>
        </w:tc>
      </w:tr>
      <w:tr w14:paraId="244A5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3D4C06B9">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应用公式</w:t>
            </w:r>
          </w:p>
        </w:tc>
        <w:tc>
          <w:tcPr>
            <w:tcW w:w="4237" w:type="pct"/>
            <w:shd w:val="clear" w:color="auto" w:fill="auto"/>
            <w:vAlign w:val="center"/>
          </w:tcPr>
          <w:p w14:paraId="21EF232B">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公式（</w:t>
            </w:r>
            <w:r>
              <w:rPr>
                <w:rFonts w:hint="eastAsia" w:cs="Times New Roman"/>
                <w:kern w:val="0"/>
                <w:sz w:val="18"/>
                <w:szCs w:val="18"/>
                <w:highlight w:val="none"/>
                <w:lang w:val="en-US" w:eastAsia="zh-CN"/>
              </w:rPr>
              <w:t>2</w:t>
            </w:r>
            <w:r>
              <w:rPr>
                <w:rFonts w:hint="eastAsia" w:ascii="Times New Roman" w:hAnsi="Times New Roman" w:cs="Times New Roman"/>
                <w:kern w:val="0"/>
                <w:sz w:val="18"/>
                <w:szCs w:val="18"/>
                <w:highlight w:val="none"/>
              </w:rPr>
              <w:t>）</w:t>
            </w:r>
          </w:p>
        </w:tc>
      </w:tr>
      <w:tr w14:paraId="69F98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0F4D5C64">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数据</w:t>
            </w:r>
            <w:r>
              <w:rPr>
                <w:rFonts w:ascii="Times New Roman" w:hAnsi="Times New Roman" w:cs="Times New Roman"/>
                <w:kern w:val="0"/>
                <w:sz w:val="18"/>
                <w:szCs w:val="18"/>
                <w:highlight w:val="none"/>
              </w:rPr>
              <w:t>单位</w:t>
            </w:r>
          </w:p>
        </w:tc>
        <w:tc>
          <w:tcPr>
            <w:tcW w:w="4237" w:type="pct"/>
            <w:shd w:val="clear" w:color="auto" w:fill="auto"/>
            <w:vAlign w:val="center"/>
          </w:tcPr>
          <w:p w14:paraId="630632B4">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default" w:ascii="Times New Roman" w:hAnsi="Times New Roman" w:eastAsia="宋体" w:cs="Times New Roman"/>
                <w:kern w:val="0"/>
                <w:sz w:val="18"/>
                <w:szCs w:val="18"/>
                <w:highlight w:val="none"/>
                <w:lang w:val="en-US" w:eastAsia="zh-CN"/>
              </w:rPr>
            </w:pPr>
            <w:r>
              <w:rPr>
                <w:rFonts w:hint="eastAsia" w:cs="Times New Roman"/>
                <w:kern w:val="0"/>
                <w:sz w:val="18"/>
                <w:szCs w:val="18"/>
                <w:highlight w:val="none"/>
                <w:lang w:val="en-US" w:eastAsia="zh-CN"/>
              </w:rPr>
              <w:t>份</w:t>
            </w:r>
          </w:p>
        </w:tc>
      </w:tr>
      <w:tr w14:paraId="274B5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345E3303">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描述</w:t>
            </w:r>
          </w:p>
        </w:tc>
        <w:tc>
          <w:tcPr>
            <w:tcW w:w="4237" w:type="pct"/>
            <w:shd w:val="clear" w:color="auto" w:fill="auto"/>
            <w:vAlign w:val="center"/>
          </w:tcPr>
          <w:p w14:paraId="4194304A">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用户</w:t>
            </w:r>
            <w:r>
              <w:rPr>
                <w:rFonts w:hint="eastAsia" w:cs="Times New Roman"/>
                <w:kern w:val="0"/>
                <w:sz w:val="18"/>
                <w:szCs w:val="18"/>
                <w:highlight w:val="none"/>
                <w:lang w:val="en-US" w:eastAsia="zh-CN"/>
              </w:rPr>
              <w:t>使用的电子导览册</w:t>
            </w:r>
            <w:r>
              <w:rPr>
                <w:rFonts w:hint="eastAsia" w:ascii="Times New Roman" w:hAnsi="Times New Roman" w:cs="Times New Roman"/>
                <w:kern w:val="0"/>
                <w:sz w:val="18"/>
                <w:szCs w:val="18"/>
                <w:highlight w:val="none"/>
                <w:lang w:val="en-US" w:eastAsia="zh-CN"/>
              </w:rPr>
              <w:t>数量</w:t>
            </w:r>
          </w:p>
        </w:tc>
      </w:tr>
      <w:tr w14:paraId="0377F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781D1DA6">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数据来源</w:t>
            </w:r>
          </w:p>
        </w:tc>
        <w:tc>
          <w:tcPr>
            <w:tcW w:w="4237" w:type="pct"/>
            <w:shd w:val="clear" w:color="auto" w:fill="auto"/>
            <w:vAlign w:val="center"/>
          </w:tcPr>
          <w:p w14:paraId="6B4FEBA3">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按照以下优先次序选取来源：</w:t>
            </w:r>
          </w:p>
          <w:p w14:paraId="5136BEEB">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1.</w:t>
            </w:r>
            <w:r>
              <w:rPr>
                <w:rFonts w:hint="eastAsia" w:cs="Times New Roman"/>
                <w:kern w:val="0"/>
                <w:sz w:val="18"/>
                <w:szCs w:val="18"/>
                <w:highlight w:val="none"/>
                <w:lang w:val="en-US" w:eastAsia="zh-CN"/>
              </w:rPr>
              <w:t>景区票务系统等</w:t>
            </w:r>
            <w:r>
              <w:rPr>
                <w:rFonts w:hint="eastAsia" w:ascii="Times New Roman" w:hAnsi="Times New Roman" w:cs="Times New Roman"/>
                <w:kern w:val="0"/>
                <w:sz w:val="18"/>
                <w:szCs w:val="18"/>
                <w:highlight w:val="none"/>
                <w:lang w:val="en-US" w:eastAsia="zh-CN"/>
              </w:rPr>
              <w:t>数据来源平台记录的用户电子导览册使用数据；</w:t>
            </w:r>
          </w:p>
          <w:p w14:paraId="22E3E2A7">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2.</w:t>
            </w:r>
            <w:r>
              <w:rPr>
                <w:rFonts w:hint="eastAsia" w:cs="Times New Roman"/>
                <w:kern w:val="0"/>
                <w:sz w:val="18"/>
                <w:szCs w:val="18"/>
                <w:highlight w:val="none"/>
                <w:lang w:val="en-US" w:eastAsia="zh-CN"/>
              </w:rPr>
              <w:t>其他可核实的数据来源；</w:t>
            </w:r>
          </w:p>
          <w:p w14:paraId="6092BF03">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left"/>
              <w:textAlignment w:val="auto"/>
              <w:rPr>
                <w:rFonts w:hint="default" w:ascii="Times New Roman" w:hAnsi="Times New Roman" w:cs="Times New Roman"/>
                <w:kern w:val="0"/>
                <w:sz w:val="18"/>
                <w:szCs w:val="18"/>
                <w:highlight w:val="none"/>
                <w:lang w:val="en-US" w:eastAsia="zh-CN"/>
              </w:rPr>
            </w:pPr>
            <w:r>
              <w:rPr>
                <w:rFonts w:hint="eastAsia" w:cs="Times New Roman"/>
                <w:kern w:val="0"/>
                <w:sz w:val="18"/>
                <w:szCs w:val="18"/>
                <w:highlight w:val="none"/>
                <w:lang w:val="en-US" w:eastAsia="zh-CN"/>
              </w:rPr>
              <w:t>3.</w:t>
            </w:r>
            <w:r>
              <w:rPr>
                <w:rFonts w:hint="eastAsia" w:ascii="Times New Roman" w:hAnsi="Times New Roman" w:cs="Times New Roman"/>
                <w:kern w:val="0"/>
                <w:sz w:val="18"/>
                <w:szCs w:val="18"/>
                <w:highlight w:val="none"/>
                <w:lang w:val="en-US" w:eastAsia="zh-CN"/>
              </w:rPr>
              <w:t>若无法获取准确数量则取缺省值1进行计算。</w:t>
            </w:r>
          </w:p>
        </w:tc>
      </w:tr>
      <w:tr w14:paraId="72FEA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2DC9CA20">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数值</w:t>
            </w:r>
          </w:p>
        </w:tc>
        <w:tc>
          <w:tcPr>
            <w:tcW w:w="4237" w:type="pct"/>
            <w:shd w:val="clear" w:color="auto" w:fill="auto"/>
            <w:vAlign w:val="center"/>
          </w:tcPr>
          <w:p w14:paraId="2950127F">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w:t>
            </w:r>
          </w:p>
        </w:tc>
      </w:tr>
      <w:tr w14:paraId="4A528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433BEB5D">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数据用途</w:t>
            </w:r>
          </w:p>
        </w:tc>
        <w:tc>
          <w:tcPr>
            <w:tcW w:w="4237" w:type="pct"/>
            <w:shd w:val="clear" w:color="auto" w:fill="auto"/>
            <w:vAlign w:val="center"/>
          </w:tcPr>
          <w:p w14:paraId="2F497D87">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eastAsia="宋体" w:cs="Times New Roman"/>
                <w:kern w:val="0"/>
                <w:sz w:val="18"/>
                <w:szCs w:val="18"/>
                <w:highlight w:val="none"/>
                <w:lang w:val="en-US" w:eastAsia="zh-CN"/>
              </w:rPr>
            </w:pPr>
            <w:r>
              <w:rPr>
                <w:rFonts w:hint="eastAsia" w:ascii="Times New Roman" w:hAnsi="Times New Roman" w:cs="Times New Roman"/>
                <w:kern w:val="0"/>
                <w:sz w:val="18"/>
                <w:szCs w:val="18"/>
                <w:highlight w:val="none"/>
              </w:rPr>
              <w:t>用于计算</w:t>
            </w:r>
            <w:r>
              <w:rPr>
                <w:rFonts w:hint="eastAsia" w:ascii="Times New Roman" w:hAnsi="Times New Roman" w:cs="Times New Roman"/>
                <w:kern w:val="0"/>
                <w:sz w:val="18"/>
                <w:szCs w:val="18"/>
                <w:highlight w:val="none"/>
                <w:lang w:val="en-US" w:eastAsia="zh-CN"/>
              </w:rPr>
              <w:t>用户</w:t>
            </w:r>
            <w:r>
              <w:rPr>
                <w:rFonts w:hint="eastAsia" w:cs="Times New Roman"/>
                <w:kern w:val="0"/>
                <w:sz w:val="18"/>
                <w:szCs w:val="18"/>
                <w:highlight w:val="none"/>
                <w:lang w:val="en-US" w:eastAsia="zh-CN"/>
              </w:rPr>
              <w:t>只</w:t>
            </w:r>
            <w:r>
              <w:rPr>
                <w:rFonts w:hint="eastAsia" w:ascii="Times New Roman" w:hAnsi="Times New Roman" w:cs="Times New Roman"/>
                <w:kern w:val="0"/>
                <w:sz w:val="18"/>
                <w:szCs w:val="18"/>
                <w:highlight w:val="none"/>
                <w:lang w:val="en-US" w:eastAsia="zh-CN"/>
              </w:rPr>
              <w:t>使用纸质</w:t>
            </w:r>
            <w:r>
              <w:rPr>
                <w:rFonts w:hint="eastAsia" w:cs="Times New Roman"/>
                <w:kern w:val="0"/>
                <w:sz w:val="18"/>
                <w:szCs w:val="18"/>
                <w:highlight w:val="none"/>
                <w:lang w:val="en-US" w:eastAsia="zh-CN"/>
              </w:rPr>
              <w:t>导览册</w:t>
            </w:r>
            <w:r>
              <w:rPr>
                <w:rFonts w:hint="eastAsia" w:ascii="Times New Roman" w:hAnsi="Times New Roman" w:cs="Times New Roman"/>
                <w:kern w:val="0"/>
                <w:sz w:val="18"/>
                <w:szCs w:val="18"/>
                <w:highlight w:val="none"/>
                <w:lang w:val="en-US" w:eastAsia="zh-CN"/>
              </w:rPr>
              <w:t>时的</w:t>
            </w:r>
            <w:r>
              <w:rPr>
                <w:rFonts w:hint="eastAsia" w:ascii="Times New Roman" w:hAnsi="Times New Roman" w:cs="Times New Roman"/>
                <w:kern w:val="0"/>
                <w:sz w:val="18"/>
                <w:szCs w:val="18"/>
                <w:highlight w:val="none"/>
              </w:rPr>
              <w:t>基准线</w:t>
            </w:r>
            <w:r>
              <w:rPr>
                <w:rFonts w:hint="eastAsia" w:ascii="Times New Roman" w:hAnsi="Times New Roman" w:cs="Times New Roman"/>
                <w:kern w:val="0"/>
                <w:sz w:val="18"/>
                <w:szCs w:val="18"/>
                <w:highlight w:val="none"/>
                <w:lang w:val="en-US" w:eastAsia="zh-CN"/>
              </w:rPr>
              <w:t>情景碳</w:t>
            </w:r>
            <w:r>
              <w:rPr>
                <w:rFonts w:hint="eastAsia" w:ascii="Times New Roman" w:hAnsi="Times New Roman" w:cs="Times New Roman"/>
                <w:kern w:val="0"/>
                <w:sz w:val="18"/>
                <w:szCs w:val="18"/>
                <w:highlight w:val="none"/>
              </w:rPr>
              <w:t>排放量</w:t>
            </w:r>
            <m:oMath>
              <m:sSub>
                <m:sSubPr>
                  <m:ctrlPr>
                    <w:rPr>
                      <w:rFonts w:hint="default" w:ascii="Cambria Math" w:hAnsi="Cambria Math" w:cs="Times New Roman"/>
                      <w:i/>
                      <w:sz w:val="18"/>
                      <w:szCs w:val="18"/>
                      <w:highlight w:val="none"/>
                    </w:rPr>
                  </m:ctrlPr>
                </m:sSubPr>
                <m:e>
                  <m:r>
                    <m:rPr>
                      <m:nor/>
                    </m:rPr>
                    <w:rPr>
                      <w:rFonts w:hint="default" w:ascii="Times New Roman" w:hAnsi="Times New Roman" w:cs="Times New Roman"/>
                      <w:i/>
                      <w:sz w:val="18"/>
                      <w:szCs w:val="18"/>
                      <w:highlight w:val="none"/>
                    </w:rPr>
                    <m:t>BE</m:t>
                  </m:r>
                  <m:ctrlPr>
                    <w:rPr>
                      <w:rFonts w:hint="default" w:ascii="Cambria Math" w:hAnsi="Cambria Math" w:cs="Times New Roman"/>
                      <w:i/>
                      <w:sz w:val="18"/>
                      <w:szCs w:val="18"/>
                      <w:highlight w:val="none"/>
                    </w:rPr>
                  </m:ctrlPr>
                </m:e>
                <m:sub>
                  <m:r>
                    <m:rPr/>
                    <w:rPr>
                      <w:rFonts w:hint="default" w:ascii="Cambria Math" w:hAnsi="Cambria Math" w:cs="Times New Roman"/>
                      <w:sz w:val="18"/>
                      <w:szCs w:val="18"/>
                      <w:highlight w:val="none"/>
                      <w:lang w:val="en-US" w:eastAsia="zh-CN"/>
                    </w:rPr>
                    <m:t>b</m:t>
                  </m:r>
                  <m:ctrlPr>
                    <w:rPr>
                      <w:rFonts w:hint="default" w:ascii="Cambria Math" w:hAnsi="Cambria Math" w:cs="Times New Roman"/>
                      <w:i/>
                      <w:sz w:val="18"/>
                      <w:szCs w:val="18"/>
                      <w:highlight w:val="none"/>
                    </w:rPr>
                  </m:ctrlPr>
                </m:sub>
              </m:sSub>
            </m:oMath>
          </w:p>
        </w:tc>
      </w:tr>
      <w:tr w14:paraId="3D514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3F43C97E">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备注</w:t>
            </w:r>
          </w:p>
        </w:tc>
        <w:tc>
          <w:tcPr>
            <w:tcW w:w="4237" w:type="pct"/>
            <w:shd w:val="clear" w:color="auto" w:fill="auto"/>
            <w:vAlign w:val="center"/>
          </w:tcPr>
          <w:p w14:paraId="2B0C8637">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w:t>
            </w:r>
          </w:p>
        </w:tc>
      </w:tr>
    </w:tbl>
    <w:p w14:paraId="0273BDBD">
      <w:pPr>
        <w:pStyle w:val="4"/>
        <w:spacing w:before="156" w:beforeLines="50" w:after="156" w:afterLines="50" w:line="240" w:lineRule="auto"/>
        <w:rPr>
          <w:rFonts w:hint="eastAsia" w:ascii="Times New Roman" w:hAnsi="Times New Roman" w:cs="Times New Roman"/>
          <w:color w:val="000000" w:themeColor="text1"/>
          <w:highlight w:val="none"/>
          <w:lang w:val="en-US" w:eastAsia="zh-CN"/>
          <w14:textFill>
            <w14:solidFill>
              <w14:schemeClr w14:val="tx1"/>
            </w14:solidFill>
          </w14:textFill>
        </w:rPr>
      </w:pPr>
      <w:bookmarkStart w:id="88" w:name="_Toc20117"/>
      <w:r>
        <w:rPr>
          <w:rFonts w:hint="eastAsia" w:ascii="Times New Roman" w:hAnsi="Times New Roman" w:cs="Times New Roman"/>
          <w:color w:val="000000" w:themeColor="text1"/>
          <w:highlight w:val="none"/>
          <w:lang w:val="en-US" w:eastAsia="zh-CN"/>
          <w14:textFill>
            <w14:solidFill>
              <w14:schemeClr w14:val="tx1"/>
            </w14:solidFill>
          </w14:textFill>
        </w:rPr>
        <w:t xml:space="preserve">7.3 </w:t>
      </w:r>
      <w:bookmarkEnd w:id="83"/>
      <w:bookmarkEnd w:id="84"/>
      <w:r>
        <w:rPr>
          <w:rFonts w:hint="eastAsia" w:ascii="Times New Roman" w:hAnsi="Times New Roman" w:cs="Times New Roman"/>
          <w:color w:val="000000" w:themeColor="text1"/>
          <w:highlight w:val="none"/>
          <w:lang w:val="en-US" w:eastAsia="zh-CN"/>
          <w14:textFill>
            <w14:solidFill>
              <w14:schemeClr w14:val="tx1"/>
            </w14:solidFill>
          </w14:textFill>
        </w:rPr>
        <w:t>实施及监测的数据管理要求</w:t>
      </w:r>
      <w:bookmarkEnd w:id="85"/>
      <w:bookmarkEnd w:id="86"/>
      <w:bookmarkEnd w:id="88"/>
    </w:p>
    <w:p w14:paraId="3A3B0052">
      <w:pPr>
        <w:pStyle w:val="24"/>
        <w:ind w:firstLine="420"/>
        <w:rPr>
          <w:rFonts w:ascii="Times New Roman" w:hAnsi="Times New Roman" w:cs="Times New Roman"/>
          <w:color w:val="000000" w:themeColor="text1"/>
          <w:highlight w:val="none"/>
          <w14:textFill>
            <w14:solidFill>
              <w14:schemeClr w14:val="tx1"/>
            </w14:solidFill>
          </w14:textFill>
        </w:rPr>
      </w:pPr>
      <w:bookmarkStart w:id="89" w:name="OLE_LINK10"/>
      <w:bookmarkStart w:id="90" w:name="_Toc175936574"/>
      <w:bookmarkStart w:id="91" w:name="_Toc164770410"/>
      <w:bookmarkStart w:id="92" w:name="_Toc8682"/>
      <w:bookmarkStart w:id="93" w:name="_Toc23346"/>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hAnsi="Times New Roman" w:cs="Times New Roman"/>
          <w:color w:val="000000" w:themeColor="text1"/>
          <w:highlight w:val="none"/>
          <w14:textFill>
            <w14:solidFill>
              <w14:schemeClr w14:val="tx1"/>
            </w14:solidFill>
          </w14:textFill>
        </w:rPr>
        <w:t>1）与本方法学对应的碳普惠行为</w:t>
      </w:r>
      <w:r>
        <w:rPr>
          <w:rFonts w:hint="eastAsia" w:ascii="Times New Roman" w:hAnsi="Times New Roman" w:cs="Times New Roman"/>
          <w:color w:val="000000" w:themeColor="text1"/>
          <w:highlight w:val="none"/>
          <w:lang w:val="en-US" w:eastAsia="zh-CN"/>
          <w14:textFill>
            <w14:solidFill>
              <w14:schemeClr w14:val="tx1"/>
            </w14:solidFill>
          </w14:textFill>
        </w:rPr>
        <w:t>的</w:t>
      </w:r>
      <w:r>
        <w:rPr>
          <w:rFonts w:hint="eastAsia" w:ascii="Times New Roman" w:hAnsi="Times New Roman" w:cs="Times New Roman"/>
          <w:color w:val="000000" w:themeColor="text1"/>
          <w:highlight w:val="none"/>
          <w:lang w:eastAsia="zh-CN"/>
          <w14:textFill>
            <w14:solidFill>
              <w14:schemeClr w14:val="tx1"/>
            </w14:solidFill>
          </w14:textFill>
        </w:rPr>
        <w:t>数据来源平台</w:t>
      </w:r>
      <w:r>
        <w:rPr>
          <w:rFonts w:hint="eastAsia" w:ascii="Times New Roman" w:hAnsi="Times New Roman" w:cs="Times New Roman"/>
          <w:color w:val="000000" w:themeColor="text1"/>
          <w:highlight w:val="none"/>
          <w14:textFill>
            <w14:solidFill>
              <w14:schemeClr w14:val="tx1"/>
            </w14:solidFill>
          </w14:textFill>
        </w:rPr>
        <w:t>应当遵守相关法律法规，保护</w:t>
      </w:r>
      <w:r>
        <w:rPr>
          <w:rFonts w:hint="eastAsia" w:ascii="Times New Roman" w:hAnsi="Times New Roman" w:cs="Times New Roman"/>
          <w:color w:val="000000" w:themeColor="text1"/>
          <w:highlight w:val="none"/>
          <w:lang w:val="en-US" w:eastAsia="zh-CN"/>
          <w14:textFill>
            <w14:solidFill>
              <w14:schemeClr w14:val="tx1"/>
            </w14:solidFill>
          </w14:textFill>
        </w:rPr>
        <w:t>用户</w:t>
      </w:r>
      <w:r>
        <w:rPr>
          <w:rFonts w:hint="eastAsia" w:ascii="Times New Roman" w:hAnsi="Times New Roman" w:cs="Times New Roman"/>
          <w:color w:val="000000" w:themeColor="text1"/>
          <w:highlight w:val="none"/>
          <w14:textFill>
            <w14:solidFill>
              <w14:schemeClr w14:val="tx1"/>
            </w14:solidFill>
          </w14:textFill>
        </w:rPr>
        <w:t>隐私，在用户授权允许的前提下，合法收集、使用、加工</w:t>
      </w:r>
      <w:r>
        <w:rPr>
          <w:rFonts w:hint="eastAsia" w:ascii="Times New Roman" w:hAnsi="Times New Roman" w:cs="Times New Roman"/>
          <w:color w:val="000000" w:themeColor="text1"/>
          <w:highlight w:val="none"/>
          <w:lang w:val="en-US" w:eastAsia="zh-CN"/>
          <w14:textFill>
            <w14:solidFill>
              <w14:schemeClr w14:val="tx1"/>
            </w14:solidFill>
          </w14:textFill>
        </w:rPr>
        <w:t>和</w:t>
      </w:r>
      <w:r>
        <w:rPr>
          <w:rFonts w:hint="eastAsia" w:ascii="Times New Roman" w:hAnsi="Times New Roman" w:cs="Times New Roman"/>
          <w:color w:val="000000" w:themeColor="text1"/>
          <w:highlight w:val="none"/>
          <w14:textFill>
            <w14:solidFill>
              <w14:schemeClr w14:val="tx1"/>
            </w14:solidFill>
          </w14:textFill>
        </w:rPr>
        <w:t>传输用户的碳普惠行为数据</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hAnsi="Times New Roman" w:cs="Times New Roman"/>
          <w:color w:val="000000" w:themeColor="text1"/>
          <w:highlight w:val="none"/>
          <w14:textFill>
            <w14:solidFill>
              <w14:schemeClr w14:val="tx1"/>
            </w14:solidFill>
          </w14:textFill>
        </w:rPr>
        <w:t>并切实保护用户隐私与信息安全。</w:t>
      </w:r>
    </w:p>
    <w:p w14:paraId="3FE00606">
      <w:pPr>
        <w:pStyle w:val="24"/>
        <w:ind w:firstLine="420"/>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hAnsi="Times New Roman" w:cs="Times New Roman"/>
          <w:color w:val="000000" w:themeColor="text1"/>
          <w:highlight w:val="none"/>
          <w14:textFill>
            <w14:solidFill>
              <w14:schemeClr w14:val="tx1"/>
            </w14:solidFill>
          </w14:textFill>
        </w:rPr>
        <w:t>2）碳普惠行为</w:t>
      </w:r>
      <w:r>
        <w:rPr>
          <w:rFonts w:hint="eastAsia" w:ascii="Times New Roman" w:hAnsi="Times New Roman" w:cs="Times New Roman"/>
          <w:color w:val="000000" w:themeColor="text1"/>
          <w:highlight w:val="none"/>
          <w:lang w:val="en-US" w:eastAsia="zh-CN"/>
          <w14:textFill>
            <w14:solidFill>
              <w14:schemeClr w14:val="tx1"/>
            </w14:solidFill>
          </w14:textFill>
        </w:rPr>
        <w:t>的</w:t>
      </w:r>
      <w:r>
        <w:rPr>
          <w:rFonts w:hint="eastAsia" w:ascii="Times New Roman" w:hAnsi="Times New Roman" w:cs="Times New Roman"/>
          <w:color w:val="000000" w:themeColor="text1"/>
          <w:highlight w:val="none"/>
          <w:lang w:eastAsia="zh-CN"/>
          <w14:textFill>
            <w14:solidFill>
              <w14:schemeClr w14:val="tx1"/>
            </w14:solidFill>
          </w14:textFill>
        </w:rPr>
        <w:t>数据来源平台</w:t>
      </w:r>
      <w:r>
        <w:rPr>
          <w:rFonts w:hint="eastAsia" w:ascii="Times New Roman" w:hAnsi="Times New Roman" w:cs="Times New Roman"/>
          <w:color w:val="000000" w:themeColor="text1"/>
          <w:highlight w:val="none"/>
          <w14:textFill>
            <w14:solidFill>
              <w14:schemeClr w14:val="tx1"/>
            </w14:solidFill>
          </w14:textFill>
        </w:rPr>
        <w:t>应对碳普惠行为</w:t>
      </w:r>
      <w:r>
        <w:rPr>
          <w:rFonts w:hint="eastAsia" w:ascii="Times New Roman" w:hAnsi="Times New Roman" w:cs="Times New Roman"/>
          <w:color w:val="000000" w:themeColor="text1"/>
          <w:highlight w:val="none"/>
          <w:lang w:val="en-US" w:eastAsia="zh-CN"/>
          <w14:textFill>
            <w14:solidFill>
              <w14:schemeClr w14:val="tx1"/>
            </w14:solidFill>
          </w14:textFill>
        </w:rPr>
        <w:t>数据</w:t>
      </w:r>
      <w:r>
        <w:rPr>
          <w:rFonts w:hint="eastAsia" w:ascii="Times New Roman" w:hAnsi="Times New Roman" w:cs="Times New Roman"/>
          <w:color w:val="000000" w:themeColor="text1"/>
          <w:highlight w:val="none"/>
          <w14:textFill>
            <w14:solidFill>
              <w14:schemeClr w14:val="tx1"/>
            </w14:solidFill>
          </w14:textFill>
        </w:rPr>
        <w:t>分用户、分订单记录与储存，并确保数据具备真实</w:t>
      </w:r>
      <w:r>
        <w:rPr>
          <w:rFonts w:hint="eastAsia" w:ascii="Times New Roman" w:hAnsi="Times New Roman" w:cs="Times New Roman"/>
          <w:color w:val="000000" w:themeColor="text1"/>
          <w:highlight w:val="none"/>
          <w:lang w:val="en-US" w:eastAsia="zh-CN"/>
          <w14:textFill>
            <w14:solidFill>
              <w14:schemeClr w14:val="tx1"/>
            </w14:solidFill>
          </w14:textFill>
        </w:rPr>
        <w:t>性</w:t>
      </w:r>
      <w:r>
        <w:rPr>
          <w:rFonts w:hint="eastAsia" w:ascii="Times New Roman" w:hAnsi="Times New Roman" w:cs="Times New Roman"/>
          <w:color w:val="000000" w:themeColor="text1"/>
          <w:highlight w:val="none"/>
          <w14:textFill>
            <w14:solidFill>
              <w14:schemeClr w14:val="tx1"/>
            </w14:solidFill>
          </w14:textFill>
        </w:rPr>
        <w:t>、唯一</w:t>
      </w:r>
      <w:r>
        <w:rPr>
          <w:rFonts w:hint="eastAsia" w:ascii="Times New Roman" w:hAnsi="Times New Roman" w:cs="Times New Roman"/>
          <w:color w:val="000000" w:themeColor="text1"/>
          <w:highlight w:val="none"/>
          <w:lang w:val="en-US" w:eastAsia="zh-CN"/>
          <w14:textFill>
            <w14:solidFill>
              <w14:schemeClr w14:val="tx1"/>
            </w14:solidFill>
          </w14:textFill>
        </w:rPr>
        <w:t>性</w:t>
      </w:r>
      <w:r>
        <w:rPr>
          <w:rFonts w:hint="eastAsia" w:ascii="Times New Roman" w:hAnsi="Times New Roman" w:cs="Times New Roman"/>
          <w:color w:val="000000" w:themeColor="text1"/>
          <w:highlight w:val="none"/>
          <w14:textFill>
            <w14:solidFill>
              <w14:schemeClr w14:val="tx1"/>
            </w14:solidFill>
          </w14:textFill>
        </w:rPr>
        <w:t>、可追溯</w:t>
      </w:r>
      <w:r>
        <w:rPr>
          <w:rFonts w:hint="eastAsia" w:ascii="Times New Roman" w:hAnsi="Times New Roman" w:cs="Times New Roman"/>
          <w:color w:val="000000" w:themeColor="text1"/>
          <w:highlight w:val="none"/>
          <w:lang w:val="en-US" w:eastAsia="zh-CN"/>
          <w14:textFill>
            <w14:solidFill>
              <w14:schemeClr w14:val="tx1"/>
            </w14:solidFill>
          </w14:textFill>
        </w:rPr>
        <w:t>性与</w:t>
      </w:r>
      <w:r>
        <w:rPr>
          <w:rFonts w:hint="eastAsia" w:ascii="Times New Roman" w:hAnsi="Times New Roman" w:cs="Times New Roman"/>
          <w:color w:val="000000" w:themeColor="text1"/>
          <w:highlight w:val="none"/>
          <w14:textFill>
            <w14:solidFill>
              <w14:schemeClr w14:val="tx1"/>
            </w14:solidFill>
          </w14:textFill>
        </w:rPr>
        <w:t>不可篡改性。</w:t>
      </w:r>
    </w:p>
    <w:p w14:paraId="07891DC4">
      <w:pPr>
        <w:pStyle w:val="24"/>
        <w:ind w:firstLine="420"/>
        <w:rPr>
          <w:rFonts w:hint="eastAsia"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cs="Times New Roman"/>
          <w:color w:val="000000" w:themeColor="text1"/>
          <w:highlight w:val="none"/>
          <w:lang w:val="en-US" w:eastAsia="zh-CN"/>
          <w14:textFill>
            <w14:solidFill>
              <w14:schemeClr w14:val="tx1"/>
            </w14:solidFill>
          </w14:textFill>
        </w:rPr>
        <w:t>3</w:t>
      </w:r>
      <w:r>
        <w:rPr>
          <w:rFonts w:hint="eastAsia" w:ascii="Times New Roman" w:hAnsi="Times New Roman" w:cs="Times New Roman"/>
          <w:color w:val="000000" w:themeColor="text1"/>
          <w:highlight w:val="none"/>
          <w14:textFill>
            <w14:solidFill>
              <w14:schemeClr w14:val="tx1"/>
            </w14:solidFill>
          </w14:textFill>
        </w:rPr>
        <w:t>）碳普惠行为</w:t>
      </w:r>
      <w:r>
        <w:rPr>
          <w:rFonts w:hint="eastAsia" w:ascii="Times New Roman" w:hAnsi="Times New Roman" w:cs="Times New Roman"/>
          <w:color w:val="000000" w:themeColor="text1"/>
          <w:highlight w:val="none"/>
          <w:lang w:val="en-US" w:eastAsia="zh-CN"/>
          <w14:textFill>
            <w14:solidFill>
              <w14:schemeClr w14:val="tx1"/>
            </w14:solidFill>
          </w14:textFill>
        </w:rPr>
        <w:t>的</w:t>
      </w:r>
      <w:r>
        <w:rPr>
          <w:rFonts w:hint="eastAsia" w:ascii="Times New Roman" w:hAnsi="Times New Roman" w:cs="Times New Roman"/>
          <w:color w:val="000000" w:themeColor="text1"/>
          <w:highlight w:val="none"/>
          <w14:textFill>
            <w14:solidFill>
              <w14:schemeClr w14:val="tx1"/>
            </w14:solidFill>
          </w14:textFill>
        </w:rPr>
        <w:t>数据来源平台应与碳普惠平台建立安全、稳定的标准化数据接口，确保</w:t>
      </w:r>
      <w:r>
        <w:rPr>
          <w:rFonts w:hint="eastAsia" w:ascii="Times New Roman" w:hAnsi="Times New Roman" w:cs="Times New Roman"/>
          <w:color w:val="000000" w:themeColor="text1"/>
          <w:highlight w:val="none"/>
          <w:lang w:val="en-US" w:eastAsia="zh-CN"/>
          <w14:textFill>
            <w14:solidFill>
              <w14:schemeClr w14:val="tx1"/>
            </w14:solidFill>
          </w14:textFill>
        </w:rPr>
        <w:t>碳普惠</w:t>
      </w:r>
      <w:r>
        <w:rPr>
          <w:rFonts w:hint="eastAsia" w:ascii="Times New Roman" w:hAnsi="Times New Roman" w:cs="Times New Roman"/>
          <w:color w:val="000000" w:themeColor="text1"/>
          <w:highlight w:val="none"/>
          <w14:textFill>
            <w14:solidFill>
              <w14:schemeClr w14:val="tx1"/>
            </w14:solidFill>
          </w14:textFill>
        </w:rPr>
        <w:t>行为数据能够准确、完整</w:t>
      </w:r>
      <w:r>
        <w:rPr>
          <w:rFonts w:hint="eastAsia" w:ascii="Times New Roman" w:hAnsi="Times New Roman" w:cs="Times New Roman"/>
          <w:color w:val="000000" w:themeColor="text1"/>
          <w:highlight w:val="none"/>
          <w:lang w:val="en-US" w:eastAsia="zh-CN"/>
          <w14:textFill>
            <w14:solidFill>
              <w14:schemeClr w14:val="tx1"/>
            </w14:solidFill>
          </w14:textFill>
        </w:rPr>
        <w:t>和</w:t>
      </w:r>
      <w:r>
        <w:rPr>
          <w:rFonts w:hint="eastAsia" w:ascii="Times New Roman" w:hAnsi="Times New Roman" w:cs="Times New Roman"/>
          <w:color w:val="000000" w:themeColor="text1"/>
          <w:highlight w:val="none"/>
          <w14:textFill>
            <w14:solidFill>
              <w14:schemeClr w14:val="tx1"/>
            </w14:solidFill>
          </w14:textFill>
        </w:rPr>
        <w:t>及时地同步至碳普惠平台。双方平台需共同制定并执行数据校验规则，以保障数据在传输与核算过程中的一致性。</w:t>
      </w:r>
    </w:p>
    <w:p w14:paraId="457140FB">
      <w:pPr>
        <w:pStyle w:val="24"/>
        <w:ind w:firstLine="420"/>
        <w:rPr>
          <w:rFonts w:hint="eastAsia" w:ascii="Times New Roman" w:hAnsi="Times New Roman" w:cs="Times New Roman"/>
          <w:color w:val="000000" w:themeColor="text1"/>
          <w:highlight w:val="none"/>
          <w:lang w:eastAsia="zh"/>
          <w14:textFill>
            <w14:solidFill>
              <w14:schemeClr w14:val="tx1"/>
            </w14:solidFill>
          </w14:textFill>
        </w:rPr>
      </w:pP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cs="Times New Roman"/>
          <w:color w:val="000000" w:themeColor="text1"/>
          <w:highlight w:val="none"/>
          <w:lang w:val="en-US" w:eastAsia="zh-CN"/>
          <w14:textFill>
            <w14:solidFill>
              <w14:schemeClr w14:val="tx1"/>
            </w14:solidFill>
          </w14:textFill>
        </w:rPr>
        <w:t>4</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hAnsi="Times New Roman" w:cs="Times New Roman"/>
          <w:color w:val="000000" w:themeColor="text1"/>
          <w:highlight w:val="none"/>
          <w14:textFill>
            <w14:solidFill>
              <w14:schemeClr w14:val="tx1"/>
            </w14:solidFill>
          </w14:textFill>
        </w:rPr>
        <w:t>碳普惠行为</w:t>
      </w:r>
      <w:r>
        <w:rPr>
          <w:rFonts w:hint="eastAsia" w:ascii="Times New Roman" w:hAnsi="Times New Roman" w:cs="Times New Roman"/>
          <w:color w:val="000000" w:themeColor="text1"/>
          <w:highlight w:val="none"/>
          <w:lang w:val="en-US" w:eastAsia="zh-CN"/>
          <w14:textFill>
            <w14:solidFill>
              <w14:schemeClr w14:val="tx1"/>
            </w14:solidFill>
          </w14:textFill>
        </w:rPr>
        <w:t>的</w:t>
      </w:r>
      <w:r>
        <w:rPr>
          <w:rFonts w:hint="eastAsia" w:ascii="Times New Roman" w:hAnsi="Times New Roman" w:cs="Times New Roman"/>
          <w:color w:val="000000" w:themeColor="text1"/>
          <w:highlight w:val="none"/>
          <w:lang w:eastAsia="zh-CN"/>
          <w14:textFill>
            <w14:solidFill>
              <w14:schemeClr w14:val="tx1"/>
            </w14:solidFill>
          </w14:textFill>
        </w:rPr>
        <w:t>数据来源平台</w:t>
      </w:r>
      <w:r>
        <w:rPr>
          <w:rFonts w:hint="eastAsia" w:ascii="Times New Roman" w:hAnsi="Times New Roman" w:cs="Times New Roman"/>
          <w:color w:val="000000" w:themeColor="text1"/>
          <w:highlight w:val="none"/>
          <w14:textFill>
            <w14:solidFill>
              <w14:schemeClr w14:val="tx1"/>
            </w14:solidFill>
          </w14:textFill>
        </w:rPr>
        <w:t>及碳普惠平台应对所有监测数据进行存档、备份，保存期限自减排量</w:t>
      </w:r>
      <w:r>
        <w:rPr>
          <w:rFonts w:hint="eastAsia" w:ascii="Times New Roman" w:cs="Times New Roman"/>
          <w:color w:val="000000" w:themeColor="text1"/>
          <w:highlight w:val="none"/>
          <w:lang w:eastAsia="zh-CN"/>
          <w14:textFill>
            <w14:solidFill>
              <w14:schemeClr w14:val="tx1"/>
            </w14:solidFill>
          </w14:textFill>
        </w:rPr>
        <w:t>核算</w:t>
      </w:r>
      <w:r>
        <w:rPr>
          <w:rFonts w:hint="eastAsia" w:ascii="Times New Roman" w:hAnsi="Times New Roman" w:cs="Times New Roman"/>
          <w:color w:val="000000" w:themeColor="text1"/>
          <w:highlight w:val="none"/>
          <w14:textFill>
            <w14:solidFill>
              <w14:schemeClr w14:val="tx1"/>
            </w14:solidFill>
          </w14:textFill>
        </w:rPr>
        <w:t>之日起不少于3年。除法律、行政法规等另有规定外，未经用户同意，</w:t>
      </w:r>
      <w:r>
        <w:rPr>
          <w:rFonts w:hint="eastAsia" w:ascii="Times New Roman" w:hAnsi="Times New Roman" w:cs="Times New Roman"/>
          <w:color w:val="000000" w:themeColor="text1"/>
          <w:highlight w:val="none"/>
          <w:lang w:val="en-US" w:eastAsia="zh-CN"/>
          <w14:textFill>
            <w14:solidFill>
              <w14:schemeClr w14:val="tx1"/>
            </w14:solidFill>
          </w14:textFill>
        </w:rPr>
        <w:t>任何一方</w:t>
      </w:r>
      <w:r>
        <w:rPr>
          <w:rFonts w:hint="eastAsia" w:ascii="Times New Roman" w:hAnsi="Times New Roman" w:cs="Times New Roman"/>
          <w:color w:val="000000" w:themeColor="text1"/>
          <w:highlight w:val="none"/>
          <w14:textFill>
            <w14:solidFill>
              <w14:schemeClr w14:val="tx1"/>
            </w14:solidFill>
          </w14:textFill>
        </w:rPr>
        <w:t>不得将数据提供给第三方</w:t>
      </w:r>
      <w:r>
        <w:rPr>
          <w:rFonts w:hint="eastAsia" w:ascii="Times New Roman" w:hAnsi="Times New Roman" w:cs="Times New Roman"/>
          <w:color w:val="000000" w:themeColor="text1"/>
          <w:highlight w:val="none"/>
          <w:lang w:eastAsia="zh"/>
          <w14:textFill>
            <w14:solidFill>
              <w14:schemeClr w14:val="tx1"/>
            </w14:solidFill>
          </w14:textFill>
        </w:rPr>
        <w:t>。</w:t>
      </w:r>
    </w:p>
    <w:bookmarkEnd w:id="89"/>
    <w:bookmarkEnd w:id="90"/>
    <w:bookmarkEnd w:id="91"/>
    <w:bookmarkEnd w:id="92"/>
    <w:bookmarkEnd w:id="93"/>
    <w:p w14:paraId="65476B62">
      <w:pPr>
        <w:pStyle w:val="3"/>
        <w:spacing w:before="312" w:after="312"/>
        <w:rPr>
          <w:rFonts w:hint="eastAsia" w:ascii="Times New Roman" w:hAnsi="Times New Roman"/>
          <w:highlight w:val="none"/>
        </w:rPr>
      </w:pPr>
      <w:bookmarkStart w:id="94" w:name="_Toc17397"/>
      <w:bookmarkStart w:id="95" w:name="_Toc9611"/>
      <w:bookmarkStart w:id="96" w:name="_Toc172906190"/>
      <w:r>
        <w:rPr>
          <w:rFonts w:hint="eastAsia" w:ascii="Times New Roman" w:hAnsi="Times New Roman"/>
          <w:highlight w:val="none"/>
        </w:rPr>
        <w:t>8 方法学</w:t>
      </w:r>
      <w:bookmarkEnd w:id="94"/>
      <w:r>
        <w:rPr>
          <w:rFonts w:hint="eastAsia" w:ascii="Times New Roman" w:hAnsi="Times New Roman"/>
          <w:highlight w:val="none"/>
        </w:rPr>
        <w:t>编制单位</w:t>
      </w:r>
      <w:bookmarkEnd w:id="95"/>
      <w:bookmarkEnd w:id="96"/>
    </w:p>
    <w:p w14:paraId="633D37E9">
      <w:pPr>
        <w:pStyle w:val="24"/>
        <w:ind w:firstLine="420"/>
        <w:rPr>
          <w:rFonts w:ascii="Times New Roman" w:hAnsi="Times New Roman" w:cs="Times New Roman"/>
          <w:szCs w:val="28"/>
          <w:highlight w:val="none"/>
        </w:rPr>
      </w:pPr>
      <w:r>
        <w:rPr>
          <w:rFonts w:hint="eastAsia"/>
          <w:highlight w:val="none"/>
          <w:lang w:val="en-US" w:eastAsia="zh-CN"/>
        </w:rPr>
        <w:t>吉林省基辰项目管理有限公司、</w:t>
      </w:r>
      <w:r>
        <w:rPr>
          <w:rFonts w:hint="eastAsia" w:ascii="Times New Roman" w:hAnsi="Times New Roman" w:cs="Times New Roman"/>
          <w:bCs w:val="0"/>
          <w:iCs/>
          <w:color w:val="000000" w:themeColor="text1"/>
          <w:highlight w:val="none"/>
          <w:lang w:eastAsia="zh-CN"/>
          <w14:textFill>
            <w14:solidFill>
              <w14:schemeClr w14:val="tx1"/>
            </w14:solidFill>
          </w14:textFill>
        </w:rPr>
        <w:t>吉林省碳达峰碳中和标准化技术委员</w:t>
      </w:r>
      <w:r>
        <w:rPr>
          <w:rFonts w:hint="eastAsia" w:ascii="Times New Roman" w:cs="Times New Roman"/>
          <w:bCs w:val="0"/>
          <w:iCs/>
          <w:color w:val="000000" w:themeColor="text1"/>
          <w:highlight w:val="none"/>
          <w:lang w:val="en-US" w:eastAsia="zh-CN"/>
          <w14:textFill>
            <w14:solidFill>
              <w14:schemeClr w14:val="tx1"/>
            </w14:solidFill>
          </w14:textFill>
        </w:rPr>
        <w:t>会</w:t>
      </w:r>
      <w:r>
        <w:rPr>
          <w:rFonts w:ascii="Times New Roman" w:cs="Times New Roman"/>
          <w:color w:val="000000" w:themeColor="text1"/>
          <w:highlight w:val="none"/>
          <w14:textFill>
            <w14:solidFill>
              <w14:schemeClr w14:val="tx1"/>
            </w14:solidFill>
          </w14:textFill>
        </w:rPr>
        <w:t>。</w:t>
      </w:r>
    </w:p>
    <w:p w14:paraId="0A7A150D">
      <w:pPr>
        <w:ind w:firstLine="420"/>
        <w:rPr>
          <w:rFonts w:ascii="Times New Roman" w:hAnsi="Times New Roman" w:cs="Times New Roman"/>
          <w:color w:val="000000" w:themeColor="text1"/>
          <w:kern w:val="0"/>
          <w:highlight w:val="none"/>
          <w14:textFill>
            <w14:solidFill>
              <w14:schemeClr w14:val="tx1"/>
            </w14:solidFill>
          </w14:textFill>
        </w:rPr>
        <w:sectPr>
          <w:footerReference r:id="rId12" w:type="default"/>
          <w:footnotePr>
            <w:numRestart w:val="eachSect"/>
          </w:footnotePr>
          <w:pgSz w:w="11906" w:h="16838"/>
          <w:pgMar w:top="1440" w:right="1800" w:bottom="1440" w:left="1800" w:header="851" w:footer="992" w:gutter="0"/>
          <w:pgNumType w:start="1"/>
          <w:cols w:space="425" w:num="1"/>
          <w:docGrid w:type="lines" w:linePitch="312" w:charSpace="0"/>
        </w:sectPr>
      </w:pPr>
    </w:p>
    <w:p w14:paraId="0C73A585">
      <w:pPr>
        <w:pStyle w:val="3"/>
        <w:spacing w:before="312" w:after="312"/>
        <w:rPr>
          <w:rFonts w:hint="eastAsia" w:ascii="Times New Roman" w:hAnsi="Times New Roman" w:cs="Times New Roman"/>
          <w:highlight w:val="none"/>
        </w:rPr>
      </w:pPr>
      <w:bookmarkStart w:id="97" w:name="_Toc164770424"/>
      <w:bookmarkStart w:id="98" w:name="_Toc172906192"/>
      <w:bookmarkStart w:id="99" w:name="_Toc14775"/>
      <w:bookmarkStart w:id="100" w:name="_Toc19447"/>
      <w:r>
        <w:rPr>
          <w:rFonts w:hint="eastAsia" w:ascii="Times New Roman" w:hAnsi="Times New Roman" w:cs="Times New Roman"/>
          <w:highlight w:val="none"/>
        </w:rPr>
        <w:t>附录</w:t>
      </w:r>
      <w:bookmarkEnd w:id="97"/>
      <w:bookmarkEnd w:id="98"/>
      <w:bookmarkEnd w:id="99"/>
      <w:bookmarkEnd w:id="100"/>
    </w:p>
    <w:p w14:paraId="36CA8563">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rPr>
          <w:rFonts w:hint="eastAsia" w:ascii="Times New Roman" w:hAnsi="Times New Roman" w:eastAsia="黑体" w:cs="Times New Roman"/>
          <w:snapToGrid w:val="0"/>
          <w:color w:val="000000" w:themeColor="text1"/>
          <w:kern w:val="0"/>
          <w:highlight w:val="none"/>
          <w:lang w:val="en-US" w:eastAsia="zh-CN"/>
          <w14:textFill>
            <w14:solidFill>
              <w14:schemeClr w14:val="tx1"/>
            </w14:solidFill>
          </w14:textFill>
        </w:rPr>
      </w:pPr>
      <w:r>
        <w:rPr>
          <w:rFonts w:hint="eastAsia" w:ascii="Times New Roman" w:hAnsi="Times New Roman" w:eastAsia="黑体" w:cs="Times New Roman"/>
          <w:snapToGrid w:val="0"/>
          <w:color w:val="000000" w:themeColor="text1"/>
          <w:kern w:val="0"/>
          <w:highlight w:val="none"/>
          <w:lang w:val="en-US" w:eastAsia="zh-CN"/>
          <w14:textFill>
            <w14:solidFill>
              <w14:schemeClr w14:val="tx1"/>
            </w14:solidFill>
          </w14:textFill>
        </w:rPr>
        <w:t>附表1 纸质门票和纸质导览册的重量缺省值</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BFBE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50BB1FDB">
            <w:pPr>
              <w:ind w:left="0" w:leftChars="0" w:firstLine="0" w:firstLineChars="0"/>
              <w:jc w:val="center"/>
              <w:rPr>
                <w:rFonts w:hint="default" w:ascii="Times New Roman" w:hAnsi="Times New Roman" w:cs="Times New Roman"/>
                <w:b/>
                <w:bCs/>
                <w:sz w:val="18"/>
                <w:szCs w:val="18"/>
                <w:highlight w:val="none"/>
                <w:lang w:val="en-US"/>
              </w:rPr>
            </w:pPr>
            <w:r>
              <w:rPr>
                <w:rFonts w:hint="eastAsia" w:ascii="Times New Roman" w:hAnsi="Times New Roman" w:cs="Times New Roman"/>
                <w:b/>
                <w:bCs/>
                <w:kern w:val="0"/>
                <w:sz w:val="18"/>
                <w:szCs w:val="18"/>
                <w:highlight w:val="none"/>
                <w:lang w:val="en-US" w:eastAsia="zh-CN"/>
              </w:rPr>
              <w:t>种类</w:t>
            </w:r>
          </w:p>
        </w:tc>
        <w:tc>
          <w:tcPr>
            <w:tcW w:w="4261" w:type="dxa"/>
            <w:vAlign w:val="center"/>
          </w:tcPr>
          <w:p w14:paraId="2DE11D21">
            <w:pPr>
              <w:ind w:left="0" w:leftChars="0" w:firstLine="0" w:firstLineChars="0"/>
              <w:jc w:val="center"/>
              <w:rPr>
                <w:rFonts w:ascii="Times New Roman" w:hAnsi="Times New Roman" w:cs="Times New Roman"/>
                <w:b/>
                <w:bCs/>
                <w:sz w:val="18"/>
                <w:szCs w:val="18"/>
                <w:highlight w:val="none"/>
              </w:rPr>
            </w:pPr>
            <w:r>
              <w:rPr>
                <w:rFonts w:hint="eastAsia" w:ascii="Times New Roman" w:hAnsi="Times New Roman" w:cs="Times New Roman"/>
                <w:b/>
                <w:bCs/>
                <w:kern w:val="0"/>
                <w:sz w:val="18"/>
                <w:szCs w:val="18"/>
                <w:highlight w:val="none"/>
                <w:lang w:val="en-US" w:eastAsia="zh-CN"/>
              </w:rPr>
              <w:t>重量缺省值</w:t>
            </w:r>
            <w:r>
              <w:rPr>
                <w:rFonts w:hint="eastAsia" w:ascii="Times New Roman" w:hAnsi="Times New Roman" w:cs="Times New Roman"/>
                <w:b/>
                <w:bCs/>
                <w:kern w:val="0"/>
                <w:sz w:val="18"/>
                <w:szCs w:val="18"/>
                <w:highlight w:val="none"/>
              </w:rPr>
              <w:t>（kg）</w:t>
            </w:r>
          </w:p>
        </w:tc>
      </w:tr>
      <w:tr w14:paraId="4AC4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2B9BC544">
            <w:pPr>
              <w:ind w:firstLine="0" w:firstLineChars="0"/>
              <w:jc w:val="center"/>
              <w:rPr>
                <w:rFonts w:ascii="Times New Roman" w:hAnsi="Times New Roman" w:cs="Times New Roman"/>
                <w:sz w:val="18"/>
                <w:szCs w:val="18"/>
                <w:highlight w:val="none"/>
              </w:rPr>
            </w:pPr>
            <w:r>
              <w:rPr>
                <w:rFonts w:hint="eastAsia" w:ascii="Times New Roman" w:hAnsi="Times New Roman" w:cs="Times New Roman"/>
                <w:kern w:val="0"/>
                <w:sz w:val="18"/>
                <w:szCs w:val="18"/>
                <w:highlight w:val="none"/>
                <w:lang w:val="en-US" w:eastAsia="zh-CN"/>
              </w:rPr>
              <w:t>纸质门票</w:t>
            </w:r>
          </w:p>
        </w:tc>
        <w:tc>
          <w:tcPr>
            <w:tcW w:w="4261" w:type="dxa"/>
            <w:vAlign w:val="center"/>
          </w:tcPr>
          <w:p w14:paraId="3197CA12">
            <w:pPr>
              <w:widowControl/>
              <w:ind w:firstLine="0" w:firstLineChars="0"/>
              <w:jc w:val="center"/>
              <w:textAlignment w:val="center"/>
              <w:rPr>
                <w:rFonts w:hint="default" w:ascii="Times New Roman" w:hAnsi="Times New Roman" w:eastAsia="宋体" w:cs="Times New Roman"/>
                <w:sz w:val="18"/>
                <w:szCs w:val="18"/>
                <w:highlight w:val="none"/>
                <w:lang w:val="en-US" w:eastAsia="zh-CN"/>
              </w:rPr>
            </w:pPr>
            <w:r>
              <w:rPr>
                <w:rFonts w:hint="eastAsia" w:cs="Times New Roman"/>
                <w:kern w:val="0"/>
                <w:sz w:val="18"/>
                <w:szCs w:val="18"/>
                <w:highlight w:val="none"/>
                <w:lang w:val="en-US" w:eastAsia="zh-CN"/>
              </w:rPr>
              <w:t>2.5</w:t>
            </w:r>
            <w:r>
              <w:rPr>
                <w:rFonts w:hint="eastAsia" w:ascii="Times New Roman" w:hAnsi="Times New Roman" w:cs="Times New Roman"/>
                <w:kern w:val="0"/>
                <w:sz w:val="18"/>
                <w:szCs w:val="18"/>
                <w:highlight w:val="none"/>
                <w:lang w:val="en-US" w:eastAsia="zh-CN"/>
              </w:rPr>
              <w:t>×10</w:t>
            </w:r>
            <w:r>
              <w:rPr>
                <w:rFonts w:hint="eastAsia" w:ascii="Times New Roman" w:hAnsi="Times New Roman" w:cs="Times New Roman"/>
                <w:kern w:val="0"/>
                <w:sz w:val="18"/>
                <w:szCs w:val="18"/>
                <w:highlight w:val="none"/>
                <w:vertAlign w:val="superscript"/>
                <w:lang w:val="en-US" w:eastAsia="zh-CN"/>
              </w:rPr>
              <w:t>-3</w:t>
            </w:r>
          </w:p>
        </w:tc>
      </w:tr>
      <w:tr w14:paraId="1ACE2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2554F505">
            <w:pPr>
              <w:ind w:firstLine="0" w:firstLineChars="0"/>
              <w:jc w:val="center"/>
              <w:rPr>
                <w:rFonts w:ascii="Times New Roman" w:hAnsi="Times New Roman" w:cs="Times New Roman"/>
                <w:sz w:val="18"/>
                <w:szCs w:val="18"/>
                <w:highlight w:val="none"/>
              </w:rPr>
            </w:pPr>
            <w:r>
              <w:rPr>
                <w:rFonts w:hint="eastAsia" w:ascii="Times New Roman" w:hAnsi="Times New Roman" w:cs="Times New Roman"/>
                <w:kern w:val="0"/>
                <w:sz w:val="18"/>
                <w:szCs w:val="18"/>
                <w:highlight w:val="none"/>
                <w:lang w:val="en-US" w:eastAsia="zh-CN"/>
              </w:rPr>
              <w:t>纸质导览册</w:t>
            </w:r>
          </w:p>
        </w:tc>
        <w:tc>
          <w:tcPr>
            <w:tcW w:w="4261" w:type="dxa"/>
            <w:vAlign w:val="center"/>
          </w:tcPr>
          <w:p w14:paraId="17EB4FAB">
            <w:pPr>
              <w:widowControl/>
              <w:ind w:firstLine="0" w:firstLineChars="0"/>
              <w:jc w:val="center"/>
              <w:textAlignment w:val="center"/>
              <w:rPr>
                <w:rFonts w:ascii="Times New Roman" w:hAnsi="Times New Roman" w:cs="Times New Roman"/>
                <w:sz w:val="18"/>
                <w:szCs w:val="18"/>
                <w:highlight w:val="none"/>
              </w:rPr>
            </w:pPr>
            <w:r>
              <w:rPr>
                <w:rFonts w:hint="eastAsia" w:cs="Times New Roman"/>
                <w:kern w:val="0"/>
                <w:sz w:val="18"/>
                <w:szCs w:val="18"/>
                <w:highlight w:val="none"/>
                <w:lang w:val="en-US" w:eastAsia="zh-CN"/>
              </w:rPr>
              <w:t>19.5</w:t>
            </w:r>
            <w:r>
              <w:rPr>
                <w:rFonts w:hint="eastAsia" w:ascii="Times New Roman" w:hAnsi="Times New Roman" w:cs="Times New Roman"/>
                <w:kern w:val="0"/>
                <w:sz w:val="18"/>
                <w:szCs w:val="18"/>
                <w:highlight w:val="none"/>
                <w:lang w:val="en-US" w:eastAsia="zh-CN"/>
              </w:rPr>
              <w:t>×10</w:t>
            </w:r>
            <w:r>
              <w:rPr>
                <w:rFonts w:hint="eastAsia" w:ascii="Times New Roman" w:hAnsi="Times New Roman" w:cs="Times New Roman"/>
                <w:kern w:val="0"/>
                <w:sz w:val="18"/>
                <w:szCs w:val="18"/>
                <w:highlight w:val="none"/>
                <w:vertAlign w:val="superscript"/>
                <w:lang w:val="en-US" w:eastAsia="zh-CN"/>
              </w:rPr>
              <w:t>-3</w:t>
            </w:r>
          </w:p>
        </w:tc>
      </w:tr>
    </w:tbl>
    <w:p w14:paraId="7EDF9A7E">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rPr>
          <w:rFonts w:hint="eastAsia" w:ascii="Times New Roman" w:hAnsi="Times New Roman" w:eastAsia="黑体" w:cs="Times New Roman"/>
          <w:snapToGrid w:val="0"/>
          <w:color w:val="000000" w:themeColor="text1"/>
          <w:kern w:val="0"/>
          <w:highlight w:val="none"/>
          <w:lang w:val="en-US" w:eastAsia="zh-CN"/>
          <w14:textFill>
            <w14:solidFill>
              <w14:schemeClr w14:val="tx1"/>
            </w14:solidFill>
          </w14:textFill>
        </w:rPr>
      </w:pPr>
    </w:p>
    <w:p w14:paraId="0688F7C4">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rPr>
          <w:rFonts w:hint="eastAsia" w:ascii="Times New Roman" w:hAnsi="Times New Roman" w:eastAsia="黑体" w:cs="Times New Roman"/>
          <w:snapToGrid w:val="0"/>
          <w:color w:val="000000" w:themeColor="text1"/>
          <w:kern w:val="0"/>
          <w:highlight w:val="none"/>
          <w:lang w:val="en-US" w:eastAsia="zh-CN"/>
          <w14:textFill>
            <w14:solidFill>
              <w14:schemeClr w14:val="tx1"/>
            </w14:solidFill>
          </w14:textFill>
        </w:rPr>
      </w:pPr>
      <w:r>
        <w:rPr>
          <w:rFonts w:hint="eastAsia" w:ascii="Times New Roman" w:hAnsi="Times New Roman" w:eastAsia="黑体" w:cs="Times New Roman"/>
          <w:snapToGrid w:val="0"/>
          <w:color w:val="000000" w:themeColor="text1"/>
          <w:kern w:val="0"/>
          <w:highlight w:val="none"/>
          <w:lang w:val="en-US" w:eastAsia="zh-CN"/>
          <w14:textFill>
            <w14:solidFill>
              <w14:schemeClr w14:val="tx1"/>
            </w14:solidFill>
          </w14:textFill>
        </w:rPr>
        <w:t>附表2 纸质门票和纸质导览册的碳排放因子缺省值</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F635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076E1ACC">
            <w:pPr>
              <w:ind w:left="0" w:leftChars="0" w:firstLine="0" w:firstLineChars="0"/>
              <w:jc w:val="center"/>
              <w:rPr>
                <w:rFonts w:hint="default" w:ascii="Times New Roman" w:hAnsi="Times New Roman" w:cs="Times New Roman"/>
                <w:b/>
                <w:bCs/>
                <w:sz w:val="18"/>
                <w:szCs w:val="18"/>
                <w:highlight w:val="none"/>
                <w:lang w:val="en-US"/>
              </w:rPr>
            </w:pPr>
            <w:r>
              <w:rPr>
                <w:rFonts w:hint="eastAsia" w:ascii="Times New Roman" w:hAnsi="Times New Roman" w:cs="Times New Roman"/>
                <w:b/>
                <w:bCs/>
                <w:kern w:val="0"/>
                <w:sz w:val="18"/>
                <w:szCs w:val="18"/>
                <w:highlight w:val="none"/>
                <w:lang w:val="en-US" w:eastAsia="zh-CN"/>
              </w:rPr>
              <w:t>种类</w:t>
            </w:r>
          </w:p>
        </w:tc>
        <w:tc>
          <w:tcPr>
            <w:tcW w:w="4261" w:type="dxa"/>
            <w:vAlign w:val="center"/>
          </w:tcPr>
          <w:p w14:paraId="6F5D91BB">
            <w:pPr>
              <w:ind w:left="0" w:leftChars="0" w:firstLine="0" w:firstLineChars="0"/>
              <w:jc w:val="center"/>
              <w:rPr>
                <w:rFonts w:ascii="Times New Roman" w:hAnsi="Times New Roman" w:cs="Times New Roman"/>
                <w:b/>
                <w:bCs/>
                <w:sz w:val="18"/>
                <w:szCs w:val="18"/>
                <w:highlight w:val="none"/>
              </w:rPr>
            </w:pPr>
            <w:r>
              <w:rPr>
                <w:rFonts w:hint="eastAsia" w:ascii="Times New Roman" w:hAnsi="Times New Roman" w:cs="Times New Roman"/>
                <w:b/>
                <w:bCs/>
                <w:kern w:val="0"/>
                <w:sz w:val="18"/>
                <w:szCs w:val="18"/>
                <w:highlight w:val="none"/>
                <w:lang w:val="en-US" w:eastAsia="zh-CN"/>
              </w:rPr>
              <w:t>碳排放因子缺省值</w:t>
            </w:r>
            <w:r>
              <w:rPr>
                <w:rFonts w:hint="eastAsia" w:ascii="Times New Roman" w:hAnsi="Times New Roman" w:cs="Times New Roman"/>
                <w:b/>
                <w:bCs/>
                <w:kern w:val="0"/>
                <w:sz w:val="18"/>
                <w:szCs w:val="18"/>
                <w:highlight w:val="none"/>
              </w:rPr>
              <w:t>（kgCO</w:t>
            </w:r>
            <w:r>
              <w:rPr>
                <w:rFonts w:ascii="Times New Roman" w:hAnsi="Times New Roman" w:cs="Times New Roman"/>
                <w:b/>
                <w:bCs/>
                <w:kern w:val="0"/>
                <w:sz w:val="18"/>
                <w:szCs w:val="18"/>
                <w:highlight w:val="none"/>
                <w:vertAlign w:val="subscript"/>
              </w:rPr>
              <w:t>2</w:t>
            </w:r>
            <w:r>
              <w:rPr>
                <w:rFonts w:ascii="Times New Roman" w:hAnsi="Times New Roman" w:cs="Times New Roman"/>
                <w:b/>
                <w:bCs/>
                <w:kern w:val="0"/>
                <w:sz w:val="18"/>
                <w:szCs w:val="18"/>
                <w:highlight w:val="none"/>
              </w:rPr>
              <w:t>/</w:t>
            </w:r>
            <w:r>
              <w:rPr>
                <w:rFonts w:hint="eastAsia" w:ascii="Times New Roman" w:hAnsi="Times New Roman" w:cs="Times New Roman"/>
                <w:b/>
                <w:bCs/>
                <w:kern w:val="0"/>
                <w:sz w:val="18"/>
                <w:szCs w:val="18"/>
                <w:highlight w:val="none"/>
              </w:rPr>
              <w:t>kg）</w:t>
            </w:r>
          </w:p>
        </w:tc>
      </w:tr>
      <w:tr w14:paraId="21493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2BC7D456">
            <w:pPr>
              <w:ind w:firstLine="0" w:firstLineChars="0"/>
              <w:jc w:val="center"/>
              <w:rPr>
                <w:rFonts w:ascii="Times New Roman" w:hAnsi="Times New Roman" w:cs="Times New Roman"/>
                <w:sz w:val="18"/>
                <w:szCs w:val="18"/>
                <w:highlight w:val="none"/>
              </w:rPr>
            </w:pPr>
            <w:r>
              <w:rPr>
                <w:rFonts w:hint="eastAsia" w:ascii="Times New Roman" w:hAnsi="Times New Roman" w:cs="Times New Roman"/>
                <w:kern w:val="0"/>
                <w:sz w:val="18"/>
                <w:szCs w:val="18"/>
                <w:highlight w:val="none"/>
                <w:lang w:val="en-US" w:eastAsia="zh-CN"/>
              </w:rPr>
              <w:t>纸质门票</w:t>
            </w:r>
            <w:r>
              <w:rPr>
                <w:rFonts w:hint="eastAsia" w:cs="Times New Roman"/>
                <w:kern w:val="0"/>
                <w:sz w:val="18"/>
                <w:szCs w:val="18"/>
                <w:highlight w:val="none"/>
                <w:lang w:val="en-US" w:eastAsia="zh-CN"/>
              </w:rPr>
              <w:t>和</w:t>
            </w:r>
            <w:r>
              <w:rPr>
                <w:rFonts w:hint="eastAsia" w:ascii="Times New Roman" w:hAnsi="Times New Roman" w:cs="Times New Roman"/>
                <w:kern w:val="0"/>
                <w:sz w:val="18"/>
                <w:szCs w:val="18"/>
                <w:highlight w:val="none"/>
                <w:lang w:val="en-US" w:eastAsia="zh-CN"/>
              </w:rPr>
              <w:t>纸质导览册</w:t>
            </w:r>
          </w:p>
        </w:tc>
        <w:tc>
          <w:tcPr>
            <w:tcW w:w="4261" w:type="dxa"/>
            <w:vAlign w:val="center"/>
          </w:tcPr>
          <w:p w14:paraId="3E3AEAB6">
            <w:pPr>
              <w:widowControl/>
              <w:ind w:firstLine="0" w:firstLineChars="0"/>
              <w:jc w:val="center"/>
              <w:textAlignment w:val="center"/>
              <w:rPr>
                <w:rFonts w:hint="default" w:ascii="Times New Roman" w:hAnsi="Times New Roman" w:eastAsia="宋体" w:cs="Times New Roman"/>
                <w:sz w:val="18"/>
                <w:szCs w:val="18"/>
                <w:highlight w:val="none"/>
                <w:lang w:val="en-US" w:eastAsia="zh-CN"/>
              </w:rPr>
            </w:pPr>
            <w:r>
              <w:rPr>
                <w:rFonts w:hint="eastAsia" w:cs="Times New Roman"/>
                <w:kern w:val="0"/>
                <w:sz w:val="18"/>
                <w:szCs w:val="18"/>
                <w:highlight w:val="none"/>
                <w:lang w:val="en-US" w:eastAsia="zh-CN"/>
              </w:rPr>
              <w:t>1.76</w:t>
            </w:r>
          </w:p>
        </w:tc>
      </w:tr>
    </w:tbl>
    <w:p w14:paraId="708A5663">
      <w:pPr>
        <w:pStyle w:val="2"/>
        <w:rPr>
          <w:highlight w:val="none"/>
        </w:rPr>
      </w:pPr>
    </w:p>
    <w:sectPr>
      <w:footerReference r:id="rId13" w:type="default"/>
      <w:footnotePr>
        <w:numRestart w:val="eachSect"/>
      </w:footnote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S Mincho">
    <w:panose1 w:val="02020609040205080304"/>
    <w:charset w:val="80"/>
    <w:family w:val="modern"/>
    <w:pitch w:val="default"/>
    <w:sig w:usb0="A00002BF" w:usb1="68C7FCFB" w:usb2="00000010" w:usb3="00000000" w:csb0="4002009F" w:csb1="DFD70000"/>
  </w:font>
  <w:font w:name="Times New Roman Bold">
    <w:altName w:val="Times New Roman"/>
    <w:panose1 w:val="02020803070505020304"/>
    <w:charset w:val="00"/>
    <w:family w:val="auto"/>
    <w:pitch w:val="default"/>
    <w:sig w:usb0="00000000" w:usb1="00000000" w:usb2="00000000" w:usb3="00000000" w:csb0="00000000" w:csb1="00000000"/>
  </w:font>
  <w:font w:name="方正小标宋_GBK">
    <w:altName w:val="Arial Unicode MS"/>
    <w:panose1 w:val="02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7FFAEFF" w:usb1="F9DFFFFF" w:usb2="0000007F" w:usb3="00000000" w:csb0="203F01FF" w:csb1="DFFF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CA4C6">
    <w:pPr>
      <w:pStyle w:val="17"/>
      <w:ind w:firstLine="360"/>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F13A5">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3E5F0">
    <w:pPr>
      <w:pStyle w:val="1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ACAF3">
    <w:pPr>
      <w:pStyle w:val="17"/>
      <w:tabs>
        <w:tab w:val="clear" w:pos="4153"/>
      </w:tabs>
      <w:ind w:left="0" w:leftChars="0" w:firstLine="0" w:firstLineChars="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72ABF7">
                          <w:pPr>
                            <w:pStyle w:val="17"/>
                            <w:keepNext w:val="0"/>
                            <w:keepLines w:val="0"/>
                            <w:pageBreakBefore w:val="0"/>
                            <w:widowControl w:val="0"/>
                            <w:kinsoku/>
                            <w:wordWrap/>
                            <w:overflowPunct/>
                            <w:topLinePunct w:val="0"/>
                            <w:bidi w:val="0"/>
                            <w:adjustRightInd/>
                            <w:snapToGrid w:val="0"/>
                            <w:ind w:firstLine="0" w:firstLineChars="0"/>
                            <w:jc w:val="center"/>
                            <w:textAlignment w:val="auto"/>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E72ABF7">
                    <w:pPr>
                      <w:pStyle w:val="17"/>
                      <w:keepNext w:val="0"/>
                      <w:keepLines w:val="0"/>
                      <w:pageBreakBefore w:val="0"/>
                      <w:widowControl w:val="0"/>
                      <w:kinsoku/>
                      <w:wordWrap/>
                      <w:overflowPunct/>
                      <w:topLinePunct w:val="0"/>
                      <w:bidi w:val="0"/>
                      <w:adjustRightInd/>
                      <w:snapToGrid w:val="0"/>
                      <w:ind w:firstLine="0" w:firstLineChars="0"/>
                      <w:jc w:val="center"/>
                      <w:textAlignment w:val="auto"/>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5271"/>
    </w:sdtPr>
    <w:sdtContent>
      <w:p w14:paraId="2FD73997">
        <w:pPr>
          <w:pStyle w:val="17"/>
          <w:keepNext w:val="0"/>
          <w:keepLines w:val="0"/>
          <w:pageBreakBefore w:val="0"/>
          <w:widowControl w:val="0"/>
          <w:kinsoku/>
          <w:wordWrap/>
          <w:overflowPunct/>
          <w:topLinePunct w:val="0"/>
          <w:bidi w:val="0"/>
          <w:adjustRightInd/>
          <w:snapToGrid w:val="0"/>
          <w:ind w:firstLine="0" w:firstLineChars="0"/>
          <w:jc w:val="center"/>
          <w:textAlignment w:val="auto"/>
        </w:pPr>
        <w:r>
          <w:fldChar w:fldCharType="begin"/>
        </w:r>
        <w:r>
          <w:instrText xml:space="preserve">PAGE   \* MERGEFORMAT</w:instrText>
        </w:r>
        <w:r>
          <w:fldChar w:fldCharType="separate"/>
        </w:r>
        <w:r>
          <w:rPr>
            <w:lang w:val="zh-CN"/>
          </w:rPr>
          <w:t>2</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EEACD">
    <w:pPr>
      <w:pStyle w:val="17"/>
      <w:ind w:firstLine="360"/>
      <w:jc w:val="center"/>
      <w:rPr>
        <w:rFonts w:cs="Times New Roman"/>
      </w:rPr>
    </w:pPr>
    <w:r>
      <w:rPr>
        <w:rFonts w:cs="Times New Roman"/>
      </w:rPr>
      <mc:AlternateContent>
        <mc:Choice Requires="wps">
          <w:drawing>
            <wp:anchor distT="0" distB="0" distL="0" distR="0" simplePos="0" relativeHeight="251659264" behindDoc="0" locked="0" layoutInCell="1" allowOverlap="1">
              <wp:simplePos x="0" y="0"/>
              <wp:positionH relativeFrom="margin">
                <wp:posOffset>2490470</wp:posOffset>
              </wp:positionH>
              <wp:positionV relativeFrom="paragraph">
                <wp:posOffset>0</wp:posOffset>
              </wp:positionV>
              <wp:extent cx="508635" cy="137795"/>
              <wp:effectExtent l="0" t="0" r="5715" b="14605"/>
              <wp:wrapNone/>
              <wp:docPr id="4098" name="文本框 5"/>
              <wp:cNvGraphicFramePr/>
              <a:graphic xmlns:a="http://schemas.openxmlformats.org/drawingml/2006/main">
                <a:graphicData uri="http://schemas.microsoft.com/office/word/2010/wordprocessingShape">
                  <wps:wsp>
                    <wps:cNvSpPr/>
                    <wps:spPr>
                      <a:xfrm>
                        <a:off x="0" y="0"/>
                        <a:ext cx="508635" cy="137795"/>
                      </a:xfrm>
                      <a:prstGeom prst="rect">
                        <a:avLst/>
                      </a:prstGeom>
                      <a:ln>
                        <a:noFill/>
                      </a:ln>
                    </wps:spPr>
                    <wps:txbx>
                      <w:txbxContent>
                        <w:p w14:paraId="614E030A">
                          <w:pPr>
                            <w:pStyle w:val="17"/>
                            <w:ind w:firstLine="360"/>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Pr>
                              <w:rFonts w:cs="Times New Roman"/>
                            </w:rPr>
                            <w:t>7</w:t>
                          </w:r>
                          <w:r>
                            <w:rPr>
                              <w:rFonts w:cs="Times New Roman"/>
                            </w:rPr>
                            <w:fldChar w:fldCharType="end"/>
                          </w:r>
                        </w:p>
                      </w:txbxContent>
                    </wps:txbx>
                    <wps:bodyPr vert="horz" wrap="square" lIns="0" tIns="0" rIns="0" bIns="0" anchor="t">
                      <a:spAutoFit/>
                    </wps:bodyPr>
                  </wps:wsp>
                </a:graphicData>
              </a:graphic>
            </wp:anchor>
          </w:drawing>
        </mc:Choice>
        <mc:Fallback>
          <w:pict>
            <v:rect id="文本框 5" o:spid="_x0000_s1026" o:spt="1" style="position:absolute;left:0pt;margin-left:196.1pt;margin-top:0pt;height:10.85pt;width:40.05pt;mso-position-horizontal-relative:margin;z-index:251659264;mso-width-relative:page;mso-height-relative:page;" filled="f" stroked="f" coordsize="21600,21600" o:gfxdata="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tF1p01wAAAAcBAAAPAAAAAAAAAAEAIAAAACIA&#10;AABkcnMvZG93bnJldi54bWxQSwECFAAUAAAACACHTuJAiQ1LgtEBAACSAwAADgAAAAAAAAABACAA&#10;AAAmAQAAZHJzL2Uyb0RvYy54bWxQSwUGAAAAAAYABgBZAQAAaQUAAAAA&#10;">
              <v:fill on="f" focussize="0,0"/>
              <v:stroke on="f"/>
              <v:imagedata o:title=""/>
              <o:lock v:ext="edit" aspectratio="f"/>
              <v:textbox inset="0mm,0mm,0mm,0mm" style="mso-fit-shape-to-text:t;">
                <w:txbxContent>
                  <w:p w14:paraId="614E030A">
                    <w:pPr>
                      <w:pStyle w:val="17"/>
                      <w:ind w:firstLine="360"/>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Pr>
                        <w:rFonts w:cs="Times New Roman"/>
                      </w:rPr>
                      <w:t>7</w:t>
                    </w:r>
                    <w:r>
                      <w:rPr>
                        <w:rFonts w:cs="Times New Roman"/>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80666">
    <w:pPr>
      <w:pStyle w:val="18"/>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3E692">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39CD9">
    <w:pPr>
      <w:pStyle w:val="1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418702"/>
    <w:multiLevelType w:val="singleLevel"/>
    <w:tmpl w:val="A1418702"/>
    <w:lvl w:ilvl="0" w:tentative="0">
      <w:start w:val="1"/>
      <w:numFmt w:val="decimal"/>
      <w:pStyle w:val="73"/>
      <w:lvlText w:val="%1"/>
      <w:lvlJc w:val="left"/>
      <w:pPr>
        <w:ind w:left="440" w:hanging="440"/>
      </w:pPr>
      <w:rPr>
        <w:rFonts w:hint="eastAsia"/>
      </w:rPr>
    </w:lvl>
  </w:abstractNum>
  <w:abstractNum w:abstractNumId="1">
    <w:nsid w:val="D2E27029"/>
    <w:multiLevelType w:val="singleLevel"/>
    <w:tmpl w:val="D2E27029"/>
    <w:lvl w:ilvl="0" w:tentative="0">
      <w:start w:val="1"/>
      <w:numFmt w:val="decimal"/>
      <w:suff w:val="nothing"/>
      <w:lvlText w:val="（%1）"/>
      <w:lvlJc w:val="left"/>
    </w:lvl>
  </w:abstractNum>
  <w:abstractNum w:abstractNumId="2">
    <w:nsid w:val="00000004"/>
    <w:multiLevelType w:val="multilevel"/>
    <w:tmpl w:val="00000004"/>
    <w:lvl w:ilvl="0" w:tentative="0">
      <w:start w:val="1"/>
      <w:numFmt w:val="decimal"/>
      <w:lvlText w:val="%1"/>
      <w:lvlJc w:val="left"/>
      <w:pPr>
        <w:ind w:left="425" w:hanging="425"/>
      </w:pPr>
    </w:lvl>
    <w:lvl w:ilvl="1" w:tentative="0">
      <w:start w:val="1"/>
      <w:numFmt w:val="decimal"/>
      <w:pStyle w:val="89"/>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
    <w:nsid w:val="0000000C"/>
    <w:multiLevelType w:val="multilevel"/>
    <w:tmpl w:val="0000000C"/>
    <w:lvl w:ilvl="0" w:tentative="0">
      <w:start w:val="1"/>
      <w:numFmt w:val="none"/>
      <w:pStyle w:val="87"/>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4">
    <w:nsid w:val="20B44A9E"/>
    <w:multiLevelType w:val="multilevel"/>
    <w:tmpl w:val="20B44A9E"/>
    <w:lvl w:ilvl="0" w:tentative="0">
      <w:start w:val="1"/>
      <w:numFmt w:val="upperRoman"/>
      <w:suff w:val="space"/>
      <w:lvlText w:val="PART %1. "/>
      <w:lvlJc w:val="left"/>
      <w:pPr>
        <w:ind w:left="0" w:firstLine="0"/>
      </w:pPr>
      <w:rPr>
        <w:rFonts w:hint="default"/>
      </w:rPr>
    </w:lvl>
    <w:lvl w:ilvl="1" w:tentative="0">
      <w:start w:val="1"/>
      <w:numFmt w:val="upperLetter"/>
      <w:suff w:val="space"/>
      <w:lvlText w:val="%2部分"/>
      <w:lvlJc w:val="left"/>
      <w:pPr>
        <w:ind w:left="0" w:firstLine="0"/>
      </w:pPr>
      <w:rPr>
        <w:rFonts w:hint="default" w:ascii="Times New Roman" w:hAnsi="Times New Roman" w:eastAsia="宋体"/>
      </w:rPr>
    </w:lvl>
    <w:lvl w:ilvl="2" w:tentative="0">
      <w:start w:val="1"/>
      <w:numFmt w:val="decimal"/>
      <w:pStyle w:val="93"/>
      <w:suff w:val="space"/>
      <w:lvlText w:val="%2.%3."/>
      <w:lvlJc w:val="left"/>
      <w:pPr>
        <w:ind w:left="0" w:firstLine="0"/>
      </w:pPr>
      <w:rPr>
        <w:rFonts w:hint="default"/>
        <w:i w:val="0"/>
      </w:rPr>
    </w:lvl>
    <w:lvl w:ilvl="3" w:tentative="0">
      <w:start w:val="1"/>
      <w:numFmt w:val="decimal"/>
      <w:suff w:val="space"/>
      <w:lvlText w:val="%2.%3.%4."/>
      <w:lvlJc w:val="left"/>
      <w:pPr>
        <w:ind w:left="568" w:firstLine="0"/>
      </w:pPr>
      <w:rPr>
        <w:rFonts w:hint="default"/>
      </w:rPr>
    </w:lvl>
    <w:lvl w:ilvl="4" w:tentative="0">
      <w:start w:val="1"/>
      <w:numFmt w:val="decimal"/>
      <w:suff w:val="space"/>
      <w:lvlText w:val="%2.%3.%4.%5."/>
      <w:lvlJc w:val="left"/>
      <w:pPr>
        <w:ind w:left="0" w:firstLine="0"/>
      </w:pPr>
      <w:rPr>
        <w:rFonts w:hint="default"/>
      </w:rPr>
    </w:lvl>
    <w:lvl w:ilvl="5" w:tentative="0">
      <w:start w:val="1"/>
      <w:numFmt w:val="decimal"/>
      <w:suff w:val="space"/>
      <w:lvlText w:val="%2.%3.%4.%5.%6."/>
      <w:lvlJc w:val="left"/>
      <w:pPr>
        <w:ind w:left="0" w:firstLine="0"/>
      </w:pPr>
      <w:rPr>
        <w:rFonts w:hint="default"/>
      </w:rPr>
    </w:lvl>
    <w:lvl w:ilvl="6" w:tentative="0">
      <w:start w:val="1"/>
      <w:numFmt w:val="decimal"/>
      <w:suff w:val="space"/>
      <w:lvlText w:val="%2.%3.%4.%5.%6.%7."/>
      <w:lvlJc w:val="left"/>
      <w:pPr>
        <w:ind w:left="1296" w:hanging="1296"/>
      </w:pPr>
      <w:rPr>
        <w:rFonts w:hint="default"/>
      </w:rPr>
    </w:lvl>
    <w:lvl w:ilvl="7" w:tentative="0">
      <w:start w:val="1"/>
      <w:numFmt w:val="decimal"/>
      <w:suff w:val="space"/>
      <w:lvlText w:val="%2.%3.%4.%5.%6.%7.%8."/>
      <w:lvlJc w:val="left"/>
      <w:pPr>
        <w:ind w:left="0" w:firstLine="0"/>
      </w:pPr>
      <w:rPr>
        <w:rFonts w:hint="default"/>
      </w:rPr>
    </w:lvl>
    <w:lvl w:ilvl="8" w:tentative="0">
      <w:start w:val="1"/>
      <w:numFmt w:val="decimal"/>
      <w:pStyle w:val="101"/>
      <w:suff w:val="space"/>
      <w:lvlText w:val="%2.%3.%4.%5.%6.%7.%8.%9."/>
      <w:lvlJc w:val="left"/>
      <w:pPr>
        <w:ind w:left="0" w:firstLine="0"/>
      </w:pPr>
      <w:rPr>
        <w:rFonts w:hint="default"/>
      </w:rPr>
    </w:lvl>
  </w:abstractNum>
  <w:abstractNum w:abstractNumId="5">
    <w:nsid w:val="474017D7"/>
    <w:multiLevelType w:val="multilevel"/>
    <w:tmpl w:val="474017D7"/>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pStyle w:val="88"/>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6CEA2025"/>
    <w:multiLevelType w:val="multilevel"/>
    <w:tmpl w:val="6CEA2025"/>
    <w:lvl w:ilvl="0" w:tentative="0">
      <w:start w:val="1"/>
      <w:numFmt w:val="none"/>
      <w:suff w:val="nothing"/>
      <w:lvlText w:val="%1"/>
      <w:lvlJc w:val="left"/>
      <w:pPr>
        <w:ind w:left="0" w:firstLine="0"/>
      </w:pPr>
      <w:rPr>
        <w:rFonts w:hint="default" w:ascii="Times New Roman" w:hAnsi="Times New Roman" w:cs="Times New Roman"/>
        <w:b/>
        <w:bCs/>
        <w:i w:val="0"/>
        <w:iCs w:val="0"/>
        <w:sz w:val="21"/>
        <w:szCs w:val="21"/>
      </w:rPr>
    </w:lvl>
    <w:lvl w:ilvl="1" w:tentative="0">
      <w:start w:val="1"/>
      <w:numFmt w:val="decimal"/>
      <w:pStyle w:val="115"/>
      <w:suff w:val="nothing"/>
      <w:lvlText w:val="%1%2　"/>
      <w:lvlJc w:val="left"/>
      <w:pPr>
        <w:ind w:left="0" w:firstLine="0"/>
      </w:pPr>
      <w:rPr>
        <w:rFonts w:hint="eastAsia" w:ascii="黑体" w:hAnsi="Times New Roman" w:eastAsia="黑体"/>
        <w:b w:val="0"/>
        <w:bCs w:val="0"/>
        <w:i w:val="0"/>
        <w:iCs w:val="0"/>
        <w:sz w:val="21"/>
        <w:szCs w:val="21"/>
      </w:rPr>
    </w:lvl>
    <w:lvl w:ilvl="2" w:tentative="0">
      <w:start w:val="1"/>
      <w:numFmt w:val="decimal"/>
      <w:suff w:val="nothing"/>
      <w:lvlText w:val="%1%2.%3　"/>
      <w:lvlJc w:val="left"/>
      <w:pPr>
        <w:ind w:left="0" w:firstLine="0"/>
      </w:pPr>
      <w:rPr>
        <w:rFonts w:hint="eastAsia" w:ascii="黑体" w:hAnsi="Times New Roman" w:eastAsia="黑体"/>
        <w:b w:val="0"/>
        <w:bCs w:val="0"/>
        <w:i w:val="0"/>
        <w:iCs w:val="0"/>
        <w:sz w:val="21"/>
        <w:szCs w:val="21"/>
      </w:rPr>
    </w:lvl>
    <w:lvl w:ilvl="3" w:tentative="0">
      <w:start w:val="1"/>
      <w:numFmt w:val="decimal"/>
      <w:pStyle w:val="116"/>
      <w:suff w:val="nothing"/>
      <w:lvlText w:val="%1%2.%3.%4　"/>
      <w:lvlJc w:val="left"/>
      <w:pPr>
        <w:ind w:left="0" w:firstLine="0"/>
      </w:pPr>
      <w:rPr>
        <w:rFonts w:hint="eastAsia" w:ascii="黑体" w:hAnsi="Times New Roman" w:eastAsia="黑体"/>
        <w:b w:val="0"/>
        <w:bCs w:val="0"/>
        <w:i w:val="0"/>
        <w:iCs w:val="0"/>
        <w:sz w:val="21"/>
        <w:szCs w:val="21"/>
      </w:rPr>
    </w:lvl>
    <w:lvl w:ilvl="4" w:tentative="0">
      <w:start w:val="1"/>
      <w:numFmt w:val="decimal"/>
      <w:pStyle w:val="117"/>
      <w:suff w:val="nothing"/>
      <w:lvlText w:val="%1%2.%3.%4.%5　"/>
      <w:lvlJc w:val="left"/>
      <w:pPr>
        <w:ind w:left="0" w:firstLine="0"/>
      </w:pPr>
      <w:rPr>
        <w:rFonts w:hint="eastAsia" w:ascii="黑体" w:hAnsi="Times New Roman" w:eastAsia="黑体"/>
        <w:b w:val="0"/>
        <w:bCs w:val="0"/>
        <w:i w:val="0"/>
        <w:iCs w:val="0"/>
        <w:sz w:val="21"/>
        <w:szCs w:val="21"/>
      </w:rPr>
    </w:lvl>
    <w:lvl w:ilvl="5" w:tentative="0">
      <w:start w:val="1"/>
      <w:numFmt w:val="decimal"/>
      <w:suff w:val="nothing"/>
      <w:lvlText w:val="%1%2.%3.%4.%5.%6　"/>
      <w:lvlJc w:val="left"/>
      <w:pPr>
        <w:ind w:left="0" w:firstLine="0"/>
      </w:pPr>
      <w:rPr>
        <w:rFonts w:hint="eastAsia" w:ascii="黑体" w:hAnsi="Times New Roman" w:eastAsia="黑体"/>
        <w:b w:val="0"/>
        <w:bCs w:val="0"/>
        <w:i w:val="0"/>
        <w:iCs w:val="0"/>
        <w:sz w:val="21"/>
        <w:szCs w:val="21"/>
      </w:rPr>
    </w:lvl>
    <w:lvl w:ilvl="6" w:tentative="0">
      <w:start w:val="1"/>
      <w:numFmt w:val="decimal"/>
      <w:suff w:val="nothing"/>
      <w:lvlText w:val="%1%2.%3.%4.%5.%6.%7　"/>
      <w:lvlJc w:val="left"/>
      <w:pPr>
        <w:ind w:left="0" w:firstLine="0"/>
      </w:pPr>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num w:numId="1">
    <w:abstractNumId w:val="0"/>
  </w:num>
  <w:num w:numId="2">
    <w:abstractNumId w:val="3"/>
  </w:num>
  <w:num w:numId="3">
    <w:abstractNumId w:val="5"/>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435"/>
  <w:displayHorizontalDrawingGridEvery w:val="1"/>
  <w:displayVerticalDrawingGridEvery w:val="1"/>
  <w:noPunctuationKerning w:val="1"/>
  <w:characterSpacingControl w:val="compressPunctuation"/>
  <w:footnotePr>
    <w:numRestart w:val="eachSect"/>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2YTI2NDhhOGZjYmQ5ZDkwNDQ4OThlNzU2Mzc2ZjUifQ=="/>
    <w:docVar w:name="KSO_WPS_MARK_KEY" w:val="38f53cb1-c483-4a74-8900-132c1a376c8e"/>
  </w:docVars>
  <w:rsids>
    <w:rsidRoot w:val="00F41B4B"/>
    <w:rsid w:val="00000AFB"/>
    <w:rsid w:val="000135B9"/>
    <w:rsid w:val="0001491F"/>
    <w:rsid w:val="00026CEB"/>
    <w:rsid w:val="000273CC"/>
    <w:rsid w:val="0003447A"/>
    <w:rsid w:val="00034B5C"/>
    <w:rsid w:val="00060D70"/>
    <w:rsid w:val="00060EBF"/>
    <w:rsid w:val="00066896"/>
    <w:rsid w:val="00083AF7"/>
    <w:rsid w:val="00090D8B"/>
    <w:rsid w:val="000A3D60"/>
    <w:rsid w:val="000A5CA2"/>
    <w:rsid w:val="000A5D84"/>
    <w:rsid w:val="000B1250"/>
    <w:rsid w:val="000E2201"/>
    <w:rsid w:val="000E24EB"/>
    <w:rsid w:val="000E51CD"/>
    <w:rsid w:val="0010371D"/>
    <w:rsid w:val="00117D10"/>
    <w:rsid w:val="00117E43"/>
    <w:rsid w:val="001359F4"/>
    <w:rsid w:val="001467B2"/>
    <w:rsid w:val="001500FD"/>
    <w:rsid w:val="00160EC5"/>
    <w:rsid w:val="00162630"/>
    <w:rsid w:val="00176637"/>
    <w:rsid w:val="00176FCA"/>
    <w:rsid w:val="001851BB"/>
    <w:rsid w:val="001F33B8"/>
    <w:rsid w:val="00206C85"/>
    <w:rsid w:val="00211EC9"/>
    <w:rsid w:val="00213373"/>
    <w:rsid w:val="00223E76"/>
    <w:rsid w:val="00237EA5"/>
    <w:rsid w:val="0024779E"/>
    <w:rsid w:val="00253730"/>
    <w:rsid w:val="00260C48"/>
    <w:rsid w:val="0026193C"/>
    <w:rsid w:val="00267DDC"/>
    <w:rsid w:val="00270E72"/>
    <w:rsid w:val="00273E92"/>
    <w:rsid w:val="002810F0"/>
    <w:rsid w:val="00281412"/>
    <w:rsid w:val="002827CF"/>
    <w:rsid w:val="0029721B"/>
    <w:rsid w:val="002A0E6F"/>
    <w:rsid w:val="002A322A"/>
    <w:rsid w:val="002A3ECB"/>
    <w:rsid w:val="002B10C6"/>
    <w:rsid w:val="002B30BD"/>
    <w:rsid w:val="002B79B4"/>
    <w:rsid w:val="002D032C"/>
    <w:rsid w:val="002D5183"/>
    <w:rsid w:val="002E0E2F"/>
    <w:rsid w:val="002E2932"/>
    <w:rsid w:val="002E5F7B"/>
    <w:rsid w:val="002F062F"/>
    <w:rsid w:val="002F7029"/>
    <w:rsid w:val="002F7FB7"/>
    <w:rsid w:val="00313975"/>
    <w:rsid w:val="00314317"/>
    <w:rsid w:val="00317DF2"/>
    <w:rsid w:val="00332178"/>
    <w:rsid w:val="0033331A"/>
    <w:rsid w:val="00333C3A"/>
    <w:rsid w:val="003369DF"/>
    <w:rsid w:val="00343267"/>
    <w:rsid w:val="003442A4"/>
    <w:rsid w:val="00344E82"/>
    <w:rsid w:val="00356071"/>
    <w:rsid w:val="00367B4A"/>
    <w:rsid w:val="00373DF9"/>
    <w:rsid w:val="003914D5"/>
    <w:rsid w:val="00397ACD"/>
    <w:rsid w:val="003A5345"/>
    <w:rsid w:val="003A5EBF"/>
    <w:rsid w:val="003D3E24"/>
    <w:rsid w:val="003E7BB2"/>
    <w:rsid w:val="004035E0"/>
    <w:rsid w:val="00403EC4"/>
    <w:rsid w:val="00404F5D"/>
    <w:rsid w:val="00414189"/>
    <w:rsid w:val="00433D61"/>
    <w:rsid w:val="004404C2"/>
    <w:rsid w:val="004432D0"/>
    <w:rsid w:val="00446AB2"/>
    <w:rsid w:val="00455069"/>
    <w:rsid w:val="00456200"/>
    <w:rsid w:val="004605EA"/>
    <w:rsid w:val="00465F01"/>
    <w:rsid w:val="004824D4"/>
    <w:rsid w:val="004855B5"/>
    <w:rsid w:val="004B7394"/>
    <w:rsid w:val="004B7BA7"/>
    <w:rsid w:val="004C2A27"/>
    <w:rsid w:val="004C321F"/>
    <w:rsid w:val="004C3462"/>
    <w:rsid w:val="004C56C1"/>
    <w:rsid w:val="004D184B"/>
    <w:rsid w:val="004D5F0C"/>
    <w:rsid w:val="004D6E91"/>
    <w:rsid w:val="004D73CF"/>
    <w:rsid w:val="00501D08"/>
    <w:rsid w:val="00502C41"/>
    <w:rsid w:val="0050385C"/>
    <w:rsid w:val="0050688B"/>
    <w:rsid w:val="00517C85"/>
    <w:rsid w:val="00535B68"/>
    <w:rsid w:val="00541BE5"/>
    <w:rsid w:val="00546CFD"/>
    <w:rsid w:val="00554F70"/>
    <w:rsid w:val="00556FF2"/>
    <w:rsid w:val="00571C64"/>
    <w:rsid w:val="005771B6"/>
    <w:rsid w:val="00586E0C"/>
    <w:rsid w:val="00590601"/>
    <w:rsid w:val="0059145C"/>
    <w:rsid w:val="00591A48"/>
    <w:rsid w:val="00595FB8"/>
    <w:rsid w:val="005A0284"/>
    <w:rsid w:val="005A16B5"/>
    <w:rsid w:val="005A5AAD"/>
    <w:rsid w:val="005A786D"/>
    <w:rsid w:val="005A7DB1"/>
    <w:rsid w:val="005B244E"/>
    <w:rsid w:val="005B2F3C"/>
    <w:rsid w:val="005B6B6F"/>
    <w:rsid w:val="005B72EF"/>
    <w:rsid w:val="005C2ABC"/>
    <w:rsid w:val="005D70A1"/>
    <w:rsid w:val="005E3BA4"/>
    <w:rsid w:val="005F135B"/>
    <w:rsid w:val="005F4B04"/>
    <w:rsid w:val="0060737B"/>
    <w:rsid w:val="00610BED"/>
    <w:rsid w:val="006147BD"/>
    <w:rsid w:val="00614D3D"/>
    <w:rsid w:val="00617644"/>
    <w:rsid w:val="006268D8"/>
    <w:rsid w:val="006276F8"/>
    <w:rsid w:val="0063184D"/>
    <w:rsid w:val="00632804"/>
    <w:rsid w:val="0064173E"/>
    <w:rsid w:val="006516B7"/>
    <w:rsid w:val="00651993"/>
    <w:rsid w:val="006617E7"/>
    <w:rsid w:val="0066255D"/>
    <w:rsid w:val="0066793B"/>
    <w:rsid w:val="00681426"/>
    <w:rsid w:val="00685A47"/>
    <w:rsid w:val="0069489E"/>
    <w:rsid w:val="00697549"/>
    <w:rsid w:val="00697BDB"/>
    <w:rsid w:val="006A520C"/>
    <w:rsid w:val="006A626B"/>
    <w:rsid w:val="006B41EE"/>
    <w:rsid w:val="006D6015"/>
    <w:rsid w:val="006E3DEE"/>
    <w:rsid w:val="006E47C8"/>
    <w:rsid w:val="006F21BF"/>
    <w:rsid w:val="006F6535"/>
    <w:rsid w:val="006F7D33"/>
    <w:rsid w:val="00701ED5"/>
    <w:rsid w:val="00711FBB"/>
    <w:rsid w:val="007149CA"/>
    <w:rsid w:val="00723D9A"/>
    <w:rsid w:val="00723E12"/>
    <w:rsid w:val="00731FF2"/>
    <w:rsid w:val="0073680C"/>
    <w:rsid w:val="00737FDC"/>
    <w:rsid w:val="00742040"/>
    <w:rsid w:val="00746C39"/>
    <w:rsid w:val="00750177"/>
    <w:rsid w:val="007634F3"/>
    <w:rsid w:val="00792C61"/>
    <w:rsid w:val="00795CFA"/>
    <w:rsid w:val="00795D86"/>
    <w:rsid w:val="007A4ADF"/>
    <w:rsid w:val="007A6E9A"/>
    <w:rsid w:val="007B6E39"/>
    <w:rsid w:val="007D54E0"/>
    <w:rsid w:val="007F2819"/>
    <w:rsid w:val="007F420D"/>
    <w:rsid w:val="007F5003"/>
    <w:rsid w:val="00810FD9"/>
    <w:rsid w:val="008216B6"/>
    <w:rsid w:val="008261CD"/>
    <w:rsid w:val="00834079"/>
    <w:rsid w:val="0083719C"/>
    <w:rsid w:val="00837939"/>
    <w:rsid w:val="0084021F"/>
    <w:rsid w:val="00842377"/>
    <w:rsid w:val="008505FC"/>
    <w:rsid w:val="00851015"/>
    <w:rsid w:val="00862FB1"/>
    <w:rsid w:val="00870BAD"/>
    <w:rsid w:val="008747B6"/>
    <w:rsid w:val="00874FBE"/>
    <w:rsid w:val="0087632A"/>
    <w:rsid w:val="008804F5"/>
    <w:rsid w:val="00893CBA"/>
    <w:rsid w:val="00894DEF"/>
    <w:rsid w:val="008A2FC2"/>
    <w:rsid w:val="008B5AFF"/>
    <w:rsid w:val="008C6046"/>
    <w:rsid w:val="008D3EBE"/>
    <w:rsid w:val="008E166C"/>
    <w:rsid w:val="008E463F"/>
    <w:rsid w:val="008E4C0B"/>
    <w:rsid w:val="008E7CCE"/>
    <w:rsid w:val="008F50A7"/>
    <w:rsid w:val="008F63DE"/>
    <w:rsid w:val="00900248"/>
    <w:rsid w:val="00906DD0"/>
    <w:rsid w:val="009157C2"/>
    <w:rsid w:val="00924A25"/>
    <w:rsid w:val="009279E5"/>
    <w:rsid w:val="0093150E"/>
    <w:rsid w:val="00934F04"/>
    <w:rsid w:val="00935337"/>
    <w:rsid w:val="009420F4"/>
    <w:rsid w:val="00947CE0"/>
    <w:rsid w:val="00955BFE"/>
    <w:rsid w:val="00961170"/>
    <w:rsid w:val="00964398"/>
    <w:rsid w:val="0096523A"/>
    <w:rsid w:val="00965588"/>
    <w:rsid w:val="009711C8"/>
    <w:rsid w:val="00971617"/>
    <w:rsid w:val="00972290"/>
    <w:rsid w:val="009730F6"/>
    <w:rsid w:val="00976544"/>
    <w:rsid w:val="00993326"/>
    <w:rsid w:val="009933EB"/>
    <w:rsid w:val="0099426E"/>
    <w:rsid w:val="009A74A2"/>
    <w:rsid w:val="009C2526"/>
    <w:rsid w:val="009C409E"/>
    <w:rsid w:val="009D2296"/>
    <w:rsid w:val="009D2F0F"/>
    <w:rsid w:val="009D40D1"/>
    <w:rsid w:val="009E2F49"/>
    <w:rsid w:val="009E5EF2"/>
    <w:rsid w:val="009F564C"/>
    <w:rsid w:val="009F7ED8"/>
    <w:rsid w:val="00A04AC3"/>
    <w:rsid w:val="00A14709"/>
    <w:rsid w:val="00A21FE2"/>
    <w:rsid w:val="00A32402"/>
    <w:rsid w:val="00A33297"/>
    <w:rsid w:val="00A340E5"/>
    <w:rsid w:val="00A444D0"/>
    <w:rsid w:val="00A46A7D"/>
    <w:rsid w:val="00A55F83"/>
    <w:rsid w:val="00A578BF"/>
    <w:rsid w:val="00A903BB"/>
    <w:rsid w:val="00A97B20"/>
    <w:rsid w:val="00AB55CC"/>
    <w:rsid w:val="00AC478F"/>
    <w:rsid w:val="00AC722B"/>
    <w:rsid w:val="00AD2548"/>
    <w:rsid w:val="00AE5DAA"/>
    <w:rsid w:val="00AF3ADB"/>
    <w:rsid w:val="00B06F5E"/>
    <w:rsid w:val="00B07529"/>
    <w:rsid w:val="00B11A81"/>
    <w:rsid w:val="00B22B27"/>
    <w:rsid w:val="00B34C6D"/>
    <w:rsid w:val="00B35B52"/>
    <w:rsid w:val="00B422AA"/>
    <w:rsid w:val="00B46267"/>
    <w:rsid w:val="00B51050"/>
    <w:rsid w:val="00B54F60"/>
    <w:rsid w:val="00B636A6"/>
    <w:rsid w:val="00B77B5D"/>
    <w:rsid w:val="00B92105"/>
    <w:rsid w:val="00B95A67"/>
    <w:rsid w:val="00BA047D"/>
    <w:rsid w:val="00BA4A06"/>
    <w:rsid w:val="00BC263B"/>
    <w:rsid w:val="00BC7974"/>
    <w:rsid w:val="00BE01C0"/>
    <w:rsid w:val="00BF6A3A"/>
    <w:rsid w:val="00BF6B8C"/>
    <w:rsid w:val="00BF72CF"/>
    <w:rsid w:val="00C37B9A"/>
    <w:rsid w:val="00C41333"/>
    <w:rsid w:val="00C46902"/>
    <w:rsid w:val="00C5133A"/>
    <w:rsid w:val="00C56AF0"/>
    <w:rsid w:val="00C7187F"/>
    <w:rsid w:val="00C82D8D"/>
    <w:rsid w:val="00C91FF7"/>
    <w:rsid w:val="00C94BDF"/>
    <w:rsid w:val="00C96D89"/>
    <w:rsid w:val="00CA0E4B"/>
    <w:rsid w:val="00CB2F79"/>
    <w:rsid w:val="00CB6747"/>
    <w:rsid w:val="00CB6EB6"/>
    <w:rsid w:val="00CC14A2"/>
    <w:rsid w:val="00CC211B"/>
    <w:rsid w:val="00CC5237"/>
    <w:rsid w:val="00D01E21"/>
    <w:rsid w:val="00D11FD1"/>
    <w:rsid w:val="00D26DC5"/>
    <w:rsid w:val="00D34471"/>
    <w:rsid w:val="00D35218"/>
    <w:rsid w:val="00D430D4"/>
    <w:rsid w:val="00D47827"/>
    <w:rsid w:val="00D61976"/>
    <w:rsid w:val="00D67789"/>
    <w:rsid w:val="00D7112C"/>
    <w:rsid w:val="00D72DE3"/>
    <w:rsid w:val="00D74570"/>
    <w:rsid w:val="00D85D32"/>
    <w:rsid w:val="00D85DEA"/>
    <w:rsid w:val="00D873AE"/>
    <w:rsid w:val="00D907A6"/>
    <w:rsid w:val="00D90B65"/>
    <w:rsid w:val="00D92F13"/>
    <w:rsid w:val="00DA094F"/>
    <w:rsid w:val="00DB38FB"/>
    <w:rsid w:val="00DD114A"/>
    <w:rsid w:val="00DE3FEB"/>
    <w:rsid w:val="00E12EE0"/>
    <w:rsid w:val="00E148E5"/>
    <w:rsid w:val="00E245E4"/>
    <w:rsid w:val="00E302FB"/>
    <w:rsid w:val="00E321D5"/>
    <w:rsid w:val="00E37A73"/>
    <w:rsid w:val="00E43FB2"/>
    <w:rsid w:val="00E44F1B"/>
    <w:rsid w:val="00E55437"/>
    <w:rsid w:val="00E567E4"/>
    <w:rsid w:val="00E6434A"/>
    <w:rsid w:val="00E65061"/>
    <w:rsid w:val="00E718C1"/>
    <w:rsid w:val="00E7644D"/>
    <w:rsid w:val="00E841FA"/>
    <w:rsid w:val="00E909DB"/>
    <w:rsid w:val="00E93D72"/>
    <w:rsid w:val="00EB2A02"/>
    <w:rsid w:val="00EB597F"/>
    <w:rsid w:val="00ED746A"/>
    <w:rsid w:val="00F0304F"/>
    <w:rsid w:val="00F06E39"/>
    <w:rsid w:val="00F11D5C"/>
    <w:rsid w:val="00F15AF8"/>
    <w:rsid w:val="00F24FDE"/>
    <w:rsid w:val="00F27C01"/>
    <w:rsid w:val="00F33EB5"/>
    <w:rsid w:val="00F41B4B"/>
    <w:rsid w:val="00F50283"/>
    <w:rsid w:val="00F52865"/>
    <w:rsid w:val="00F57945"/>
    <w:rsid w:val="00F64765"/>
    <w:rsid w:val="00F720FE"/>
    <w:rsid w:val="00F878DE"/>
    <w:rsid w:val="00F90536"/>
    <w:rsid w:val="00F90D9B"/>
    <w:rsid w:val="00FC57AB"/>
    <w:rsid w:val="00FD075B"/>
    <w:rsid w:val="00FE4B3F"/>
    <w:rsid w:val="00FE5985"/>
    <w:rsid w:val="00FF1CCC"/>
    <w:rsid w:val="0110539B"/>
    <w:rsid w:val="0192652E"/>
    <w:rsid w:val="02104022"/>
    <w:rsid w:val="02AD7AC3"/>
    <w:rsid w:val="02BC29A9"/>
    <w:rsid w:val="03463A74"/>
    <w:rsid w:val="036B7036"/>
    <w:rsid w:val="04367644"/>
    <w:rsid w:val="0532605E"/>
    <w:rsid w:val="054D10EA"/>
    <w:rsid w:val="05561767"/>
    <w:rsid w:val="0570442B"/>
    <w:rsid w:val="058B4F72"/>
    <w:rsid w:val="05DB66F5"/>
    <w:rsid w:val="05DD22CE"/>
    <w:rsid w:val="063522A9"/>
    <w:rsid w:val="06445B56"/>
    <w:rsid w:val="065E2E82"/>
    <w:rsid w:val="06BF6017"/>
    <w:rsid w:val="06C44F10"/>
    <w:rsid w:val="06D33870"/>
    <w:rsid w:val="07375BAD"/>
    <w:rsid w:val="07441231"/>
    <w:rsid w:val="0768220B"/>
    <w:rsid w:val="078A4F21"/>
    <w:rsid w:val="07B03421"/>
    <w:rsid w:val="07E311D7"/>
    <w:rsid w:val="084542FA"/>
    <w:rsid w:val="09646299"/>
    <w:rsid w:val="09DE4A06"/>
    <w:rsid w:val="09E162A4"/>
    <w:rsid w:val="0ABE52B1"/>
    <w:rsid w:val="0B1D330C"/>
    <w:rsid w:val="0B4F517D"/>
    <w:rsid w:val="0BCF5714"/>
    <w:rsid w:val="0BDC31C7"/>
    <w:rsid w:val="0C34090D"/>
    <w:rsid w:val="0C4274CE"/>
    <w:rsid w:val="0C714D93"/>
    <w:rsid w:val="0C9F0068"/>
    <w:rsid w:val="0CAE49EC"/>
    <w:rsid w:val="0CE340E1"/>
    <w:rsid w:val="0D2210AE"/>
    <w:rsid w:val="0D7953BD"/>
    <w:rsid w:val="0DC61A39"/>
    <w:rsid w:val="0E2F5830"/>
    <w:rsid w:val="0F024CF3"/>
    <w:rsid w:val="0F56503F"/>
    <w:rsid w:val="0FEA1F73"/>
    <w:rsid w:val="10F71999"/>
    <w:rsid w:val="10FE2838"/>
    <w:rsid w:val="111A1EDD"/>
    <w:rsid w:val="117D2D56"/>
    <w:rsid w:val="11E83635"/>
    <w:rsid w:val="11ED1C8A"/>
    <w:rsid w:val="12942106"/>
    <w:rsid w:val="12FB3F33"/>
    <w:rsid w:val="135B70C7"/>
    <w:rsid w:val="13653AA2"/>
    <w:rsid w:val="1375212D"/>
    <w:rsid w:val="13BB1914"/>
    <w:rsid w:val="14EC428B"/>
    <w:rsid w:val="155362A8"/>
    <w:rsid w:val="1585667E"/>
    <w:rsid w:val="15AA7A6B"/>
    <w:rsid w:val="15C44EC6"/>
    <w:rsid w:val="16351E52"/>
    <w:rsid w:val="165559B8"/>
    <w:rsid w:val="16556050"/>
    <w:rsid w:val="169365FF"/>
    <w:rsid w:val="16C6695D"/>
    <w:rsid w:val="171C6B6E"/>
    <w:rsid w:val="17467BDC"/>
    <w:rsid w:val="17885FB1"/>
    <w:rsid w:val="17E958DC"/>
    <w:rsid w:val="184062DA"/>
    <w:rsid w:val="1921046B"/>
    <w:rsid w:val="19393A07"/>
    <w:rsid w:val="1AE435C3"/>
    <w:rsid w:val="1AF655FA"/>
    <w:rsid w:val="1AFA4539"/>
    <w:rsid w:val="1BCC0B62"/>
    <w:rsid w:val="1CB2D89F"/>
    <w:rsid w:val="1CE4737F"/>
    <w:rsid w:val="1D2A34AD"/>
    <w:rsid w:val="1D562CB2"/>
    <w:rsid w:val="1D573933"/>
    <w:rsid w:val="1D7B2DDF"/>
    <w:rsid w:val="1DBE44DB"/>
    <w:rsid w:val="1F366315"/>
    <w:rsid w:val="202076CF"/>
    <w:rsid w:val="20216FA3"/>
    <w:rsid w:val="20ED6215"/>
    <w:rsid w:val="21374CD0"/>
    <w:rsid w:val="213827F6"/>
    <w:rsid w:val="213F3B84"/>
    <w:rsid w:val="22572153"/>
    <w:rsid w:val="226F199F"/>
    <w:rsid w:val="22A84C5E"/>
    <w:rsid w:val="233A2855"/>
    <w:rsid w:val="23BD5235"/>
    <w:rsid w:val="24311EAA"/>
    <w:rsid w:val="2480073C"/>
    <w:rsid w:val="24805A2B"/>
    <w:rsid w:val="24857B00"/>
    <w:rsid w:val="25873D4C"/>
    <w:rsid w:val="25B222C3"/>
    <w:rsid w:val="263164AB"/>
    <w:rsid w:val="2661459D"/>
    <w:rsid w:val="268169ED"/>
    <w:rsid w:val="2753038A"/>
    <w:rsid w:val="2760271D"/>
    <w:rsid w:val="27FF5E1C"/>
    <w:rsid w:val="28920406"/>
    <w:rsid w:val="28E868B0"/>
    <w:rsid w:val="28EB4B29"/>
    <w:rsid w:val="28F17E5A"/>
    <w:rsid w:val="291B0A33"/>
    <w:rsid w:val="2973261D"/>
    <w:rsid w:val="29955DC8"/>
    <w:rsid w:val="29B1217E"/>
    <w:rsid w:val="29D60DFE"/>
    <w:rsid w:val="2A5F20BC"/>
    <w:rsid w:val="2AC944BF"/>
    <w:rsid w:val="2AD43FB7"/>
    <w:rsid w:val="2B2252C1"/>
    <w:rsid w:val="2B4A7790"/>
    <w:rsid w:val="2C33526B"/>
    <w:rsid w:val="2C881338"/>
    <w:rsid w:val="2C9076BC"/>
    <w:rsid w:val="2CA46F92"/>
    <w:rsid w:val="2D0A14EA"/>
    <w:rsid w:val="2DCB7AC4"/>
    <w:rsid w:val="2DCC181A"/>
    <w:rsid w:val="2DD80E6F"/>
    <w:rsid w:val="2E00469C"/>
    <w:rsid w:val="2E424CB4"/>
    <w:rsid w:val="2E513149"/>
    <w:rsid w:val="2EED2A4E"/>
    <w:rsid w:val="2F2264BF"/>
    <w:rsid w:val="2F2820FC"/>
    <w:rsid w:val="2F4B4BBE"/>
    <w:rsid w:val="2F647D71"/>
    <w:rsid w:val="2FF22AC8"/>
    <w:rsid w:val="30420F9B"/>
    <w:rsid w:val="3043156F"/>
    <w:rsid w:val="304E7940"/>
    <w:rsid w:val="306E1D90"/>
    <w:rsid w:val="30835719"/>
    <w:rsid w:val="315D19F0"/>
    <w:rsid w:val="31E27F21"/>
    <w:rsid w:val="31FB6CFB"/>
    <w:rsid w:val="327D450D"/>
    <w:rsid w:val="32A63A63"/>
    <w:rsid w:val="32CC0FF0"/>
    <w:rsid w:val="32E0684A"/>
    <w:rsid w:val="334F3375"/>
    <w:rsid w:val="337541EC"/>
    <w:rsid w:val="3454129D"/>
    <w:rsid w:val="348F1AF2"/>
    <w:rsid w:val="34C226AB"/>
    <w:rsid w:val="35507CB7"/>
    <w:rsid w:val="358E1178"/>
    <w:rsid w:val="35AA4658"/>
    <w:rsid w:val="35F536AC"/>
    <w:rsid w:val="366A2FFA"/>
    <w:rsid w:val="36935DFC"/>
    <w:rsid w:val="36C95F72"/>
    <w:rsid w:val="374345A0"/>
    <w:rsid w:val="37F277AC"/>
    <w:rsid w:val="386A108F"/>
    <w:rsid w:val="389B309D"/>
    <w:rsid w:val="389C37E1"/>
    <w:rsid w:val="38B42A73"/>
    <w:rsid w:val="39317DFF"/>
    <w:rsid w:val="395023F7"/>
    <w:rsid w:val="39E3734B"/>
    <w:rsid w:val="3A1439A9"/>
    <w:rsid w:val="3A3F126E"/>
    <w:rsid w:val="3AAC1418"/>
    <w:rsid w:val="3B7A7863"/>
    <w:rsid w:val="3C372748"/>
    <w:rsid w:val="3C3C3B61"/>
    <w:rsid w:val="3C7B78C9"/>
    <w:rsid w:val="3D3D6D72"/>
    <w:rsid w:val="3DF02037"/>
    <w:rsid w:val="3E22108E"/>
    <w:rsid w:val="3E3A7756"/>
    <w:rsid w:val="3EB5502E"/>
    <w:rsid w:val="3EC87493"/>
    <w:rsid w:val="3EFD3E96"/>
    <w:rsid w:val="3F95DF3F"/>
    <w:rsid w:val="3FC47A2D"/>
    <w:rsid w:val="40EF480F"/>
    <w:rsid w:val="42B12967"/>
    <w:rsid w:val="44646C4B"/>
    <w:rsid w:val="450D7972"/>
    <w:rsid w:val="450F36EA"/>
    <w:rsid w:val="45285971"/>
    <w:rsid w:val="45336CAD"/>
    <w:rsid w:val="45390767"/>
    <w:rsid w:val="45A504B5"/>
    <w:rsid w:val="45EE28DC"/>
    <w:rsid w:val="4698770F"/>
    <w:rsid w:val="46C73B51"/>
    <w:rsid w:val="46D503A7"/>
    <w:rsid w:val="46DD15C6"/>
    <w:rsid w:val="47094169"/>
    <w:rsid w:val="47205296"/>
    <w:rsid w:val="47B642F1"/>
    <w:rsid w:val="47EB386F"/>
    <w:rsid w:val="48691363"/>
    <w:rsid w:val="48DE5904"/>
    <w:rsid w:val="48FD0833"/>
    <w:rsid w:val="490A78D8"/>
    <w:rsid w:val="49373210"/>
    <w:rsid w:val="49753D38"/>
    <w:rsid w:val="4A201EF6"/>
    <w:rsid w:val="4A9709D4"/>
    <w:rsid w:val="4AF07961"/>
    <w:rsid w:val="4B69167A"/>
    <w:rsid w:val="4BE26186"/>
    <w:rsid w:val="4BF74ED8"/>
    <w:rsid w:val="4CE03BBE"/>
    <w:rsid w:val="4CEC4311"/>
    <w:rsid w:val="4D2910C1"/>
    <w:rsid w:val="4D471547"/>
    <w:rsid w:val="4D6D5452"/>
    <w:rsid w:val="4DED20EF"/>
    <w:rsid w:val="4DFD20B1"/>
    <w:rsid w:val="4E1458CD"/>
    <w:rsid w:val="4EFD2805"/>
    <w:rsid w:val="4F253B0A"/>
    <w:rsid w:val="4F622668"/>
    <w:rsid w:val="4F734876"/>
    <w:rsid w:val="4F7725B8"/>
    <w:rsid w:val="4F9819BD"/>
    <w:rsid w:val="4FA678B0"/>
    <w:rsid w:val="4FEF7D98"/>
    <w:rsid w:val="50406E4E"/>
    <w:rsid w:val="506D5769"/>
    <w:rsid w:val="506F328F"/>
    <w:rsid w:val="507C42C9"/>
    <w:rsid w:val="50940F47"/>
    <w:rsid w:val="50F66252"/>
    <w:rsid w:val="51DB1B1B"/>
    <w:rsid w:val="52443875"/>
    <w:rsid w:val="52501B67"/>
    <w:rsid w:val="52F2383B"/>
    <w:rsid w:val="537003E5"/>
    <w:rsid w:val="544B6C39"/>
    <w:rsid w:val="54873DEE"/>
    <w:rsid w:val="54E51D72"/>
    <w:rsid w:val="55573E38"/>
    <w:rsid w:val="55EC187B"/>
    <w:rsid w:val="56AF0889"/>
    <w:rsid w:val="56B23ED5"/>
    <w:rsid w:val="56F97D56"/>
    <w:rsid w:val="570F757A"/>
    <w:rsid w:val="578A6C00"/>
    <w:rsid w:val="581FCC70"/>
    <w:rsid w:val="588709D8"/>
    <w:rsid w:val="5A867B53"/>
    <w:rsid w:val="5B6559BA"/>
    <w:rsid w:val="5B841BB9"/>
    <w:rsid w:val="5BDC37A3"/>
    <w:rsid w:val="5C3A6E47"/>
    <w:rsid w:val="5D331AE8"/>
    <w:rsid w:val="5D6D6DA8"/>
    <w:rsid w:val="5D993811"/>
    <w:rsid w:val="5DB7095E"/>
    <w:rsid w:val="5DBF01E4"/>
    <w:rsid w:val="5E6A32E8"/>
    <w:rsid w:val="5EDF780A"/>
    <w:rsid w:val="5F1B42DC"/>
    <w:rsid w:val="5F3C0932"/>
    <w:rsid w:val="5F4973A1"/>
    <w:rsid w:val="5FCE19B0"/>
    <w:rsid w:val="60365B77"/>
    <w:rsid w:val="60926573"/>
    <w:rsid w:val="60C2740B"/>
    <w:rsid w:val="614E3B4D"/>
    <w:rsid w:val="61677D60"/>
    <w:rsid w:val="61A82AA5"/>
    <w:rsid w:val="61E6537B"/>
    <w:rsid w:val="629F0336"/>
    <w:rsid w:val="62EA0E9B"/>
    <w:rsid w:val="62FC0128"/>
    <w:rsid w:val="63771483"/>
    <w:rsid w:val="637B0BF4"/>
    <w:rsid w:val="63BF40D6"/>
    <w:rsid w:val="63D731CD"/>
    <w:rsid w:val="645706A8"/>
    <w:rsid w:val="64947310"/>
    <w:rsid w:val="64EC2CA8"/>
    <w:rsid w:val="64F93DA8"/>
    <w:rsid w:val="65C436BF"/>
    <w:rsid w:val="65C47781"/>
    <w:rsid w:val="65DA28B8"/>
    <w:rsid w:val="667E08BD"/>
    <w:rsid w:val="676A67F3"/>
    <w:rsid w:val="681C1AF7"/>
    <w:rsid w:val="68FA7939"/>
    <w:rsid w:val="693A4906"/>
    <w:rsid w:val="699F0619"/>
    <w:rsid w:val="69AE677E"/>
    <w:rsid w:val="69B31FE7"/>
    <w:rsid w:val="6A1B7D25"/>
    <w:rsid w:val="6A2E78BF"/>
    <w:rsid w:val="6AAF57D6"/>
    <w:rsid w:val="6AB62AB3"/>
    <w:rsid w:val="6AC344AB"/>
    <w:rsid w:val="6B9C3AE5"/>
    <w:rsid w:val="6C922387"/>
    <w:rsid w:val="6D326DE0"/>
    <w:rsid w:val="6D9D7A52"/>
    <w:rsid w:val="6E272FA3"/>
    <w:rsid w:val="6E815495"/>
    <w:rsid w:val="6EEE34CA"/>
    <w:rsid w:val="6F0F17AA"/>
    <w:rsid w:val="6FB52F48"/>
    <w:rsid w:val="6FC36CFC"/>
    <w:rsid w:val="6FC7CDA8"/>
    <w:rsid w:val="6FF84BF7"/>
    <w:rsid w:val="70311EB7"/>
    <w:rsid w:val="71D1571D"/>
    <w:rsid w:val="72FF250F"/>
    <w:rsid w:val="74367F1C"/>
    <w:rsid w:val="746C1710"/>
    <w:rsid w:val="74D80B53"/>
    <w:rsid w:val="75355A55"/>
    <w:rsid w:val="753D4E5A"/>
    <w:rsid w:val="758B3E18"/>
    <w:rsid w:val="769431A0"/>
    <w:rsid w:val="76CC46E8"/>
    <w:rsid w:val="771D4F43"/>
    <w:rsid w:val="776E1387"/>
    <w:rsid w:val="77861302"/>
    <w:rsid w:val="778B45A3"/>
    <w:rsid w:val="78094407"/>
    <w:rsid w:val="78866B18"/>
    <w:rsid w:val="78886D34"/>
    <w:rsid w:val="7892370F"/>
    <w:rsid w:val="78DA7590"/>
    <w:rsid w:val="795E2E8A"/>
    <w:rsid w:val="79694470"/>
    <w:rsid w:val="7A8615A6"/>
    <w:rsid w:val="7AC027B5"/>
    <w:rsid w:val="7B2920D3"/>
    <w:rsid w:val="7B5829EE"/>
    <w:rsid w:val="7B7C537E"/>
    <w:rsid w:val="7BCC6F38"/>
    <w:rsid w:val="7BEE43B4"/>
    <w:rsid w:val="7CA53A11"/>
    <w:rsid w:val="7CB1361B"/>
    <w:rsid w:val="7CBC51FE"/>
    <w:rsid w:val="7D572B72"/>
    <w:rsid w:val="7D7F5B38"/>
    <w:rsid w:val="7DDA593C"/>
    <w:rsid w:val="7DDB3462"/>
    <w:rsid w:val="7DFF661E"/>
    <w:rsid w:val="7E186464"/>
    <w:rsid w:val="7E8C432D"/>
    <w:rsid w:val="7E995271"/>
    <w:rsid w:val="7ECC3B69"/>
    <w:rsid w:val="7EEB3B79"/>
    <w:rsid w:val="7F17496E"/>
    <w:rsid w:val="7F533BF8"/>
    <w:rsid w:val="7F5E50BE"/>
    <w:rsid w:val="7F65392B"/>
    <w:rsid w:val="8CBF1754"/>
    <w:rsid w:val="BEE267FD"/>
    <w:rsid w:val="BFFD61F5"/>
    <w:rsid w:val="DF15748F"/>
    <w:rsid w:val="DFEF38A5"/>
    <w:rsid w:val="F3DF3293"/>
    <w:rsid w:val="F6FB6B6F"/>
    <w:rsid w:val="FBA76BF3"/>
    <w:rsid w:val="FD9D2919"/>
    <w:rsid w:val="FEDF6122"/>
    <w:rsid w:val="FFFEAE3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3" w:semiHidden="0"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3"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3"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3"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560" w:firstLineChars="200"/>
      <w:jc w:val="both"/>
    </w:pPr>
    <w:rPr>
      <w:rFonts w:ascii="Times New Roman" w:hAnsi="Times New Roman" w:eastAsia="宋体" w:cstheme="minorBidi"/>
      <w:kern w:val="2"/>
      <w:sz w:val="21"/>
      <w:szCs w:val="21"/>
      <w:lang w:val="en-US" w:eastAsia="zh-CN" w:bidi="ar-SA"/>
    </w:rPr>
  </w:style>
  <w:style w:type="paragraph" w:styleId="3">
    <w:name w:val="heading 1"/>
    <w:basedOn w:val="1"/>
    <w:next w:val="1"/>
    <w:link w:val="46"/>
    <w:qFormat/>
    <w:uiPriority w:val="0"/>
    <w:pPr>
      <w:keepNext/>
      <w:keepLines/>
      <w:spacing w:before="100" w:beforeLines="100" w:after="100" w:afterLines="100"/>
      <w:ind w:firstLine="0" w:firstLineChars="0"/>
      <w:outlineLvl w:val="0"/>
    </w:pPr>
    <w:rPr>
      <w:rFonts w:eastAsia="黑体" w:cs="Times New Roman"/>
      <w:kern w:val="44"/>
    </w:rPr>
  </w:style>
  <w:style w:type="paragraph" w:styleId="4">
    <w:name w:val="heading 2"/>
    <w:basedOn w:val="1"/>
    <w:next w:val="1"/>
    <w:link w:val="42"/>
    <w:unhideWhenUsed/>
    <w:qFormat/>
    <w:uiPriority w:val="0"/>
    <w:pPr>
      <w:keepNext/>
      <w:keepLines/>
      <w:spacing w:line="360" w:lineRule="auto"/>
      <w:ind w:firstLine="0" w:firstLineChars="0"/>
      <w:outlineLvl w:val="1"/>
    </w:pPr>
    <w:rPr>
      <w:rFonts w:eastAsia="黑体" w:cs="Times New Roman"/>
    </w:rPr>
  </w:style>
  <w:style w:type="paragraph" w:styleId="2">
    <w:name w:val="heading 3"/>
    <w:basedOn w:val="1"/>
    <w:next w:val="1"/>
    <w:link w:val="41"/>
    <w:unhideWhenUsed/>
    <w:qFormat/>
    <w:uiPriority w:val="0"/>
    <w:pPr>
      <w:keepNext/>
      <w:keepLines/>
      <w:spacing w:line="360" w:lineRule="auto"/>
      <w:ind w:firstLine="0" w:firstLineChars="0"/>
      <w:outlineLvl w:val="2"/>
    </w:pPr>
    <w:rPr>
      <w:rFonts w:eastAsia="黑体" w:cs="Times New Roman"/>
    </w:rPr>
  </w:style>
  <w:style w:type="paragraph" w:styleId="5">
    <w:name w:val="heading 4"/>
    <w:basedOn w:val="1"/>
    <w:next w:val="1"/>
    <w:link w:val="43"/>
    <w:unhideWhenUsed/>
    <w:qFormat/>
    <w:uiPriority w:val="0"/>
    <w:pPr>
      <w:keepNext/>
      <w:keepLines/>
      <w:spacing w:before="50" w:beforeLines="50" w:after="50" w:afterLines="50" w:line="372" w:lineRule="auto"/>
      <w:outlineLvl w:val="3"/>
    </w:pPr>
    <w:rPr>
      <w:b/>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firstLine="0" w:firstLineChars="0"/>
    </w:pPr>
    <w:rPr>
      <w:rFonts w:asciiTheme="minorHAnsi" w:hAnsiTheme="minorHAnsi" w:eastAsiaTheme="minorEastAsia"/>
      <w:szCs w:val="22"/>
      <w14:ligatures w14:val="standardContextual"/>
    </w:rPr>
  </w:style>
  <w:style w:type="paragraph" w:styleId="7">
    <w:name w:val="Normal Indent"/>
    <w:basedOn w:val="1"/>
    <w:unhideWhenUsed/>
    <w:qFormat/>
    <w:uiPriority w:val="0"/>
    <w:pPr>
      <w:adjustRightInd w:val="0"/>
      <w:spacing w:before="50" w:beforeLines="50" w:after="50" w:afterLines="50" w:line="360" w:lineRule="auto"/>
      <w:ind w:firstLine="420"/>
    </w:pPr>
    <w:rPr>
      <w:rFonts w:ascii="Calibri" w:hAnsi="Calibri" w:cs="Calibri"/>
    </w:rPr>
  </w:style>
  <w:style w:type="paragraph" w:styleId="8">
    <w:name w:val="caption"/>
    <w:basedOn w:val="1"/>
    <w:next w:val="1"/>
    <w:unhideWhenUsed/>
    <w:qFormat/>
    <w:uiPriority w:val="35"/>
    <w:rPr>
      <w:rFonts w:ascii="Arial" w:hAnsi="Arial" w:eastAsia="黑体"/>
      <w:sz w:val="20"/>
    </w:rPr>
  </w:style>
  <w:style w:type="paragraph" w:styleId="9">
    <w:name w:val="Document Map"/>
    <w:basedOn w:val="1"/>
    <w:link w:val="83"/>
    <w:unhideWhenUsed/>
    <w:qFormat/>
    <w:uiPriority w:val="99"/>
    <w:pPr>
      <w:widowControl/>
      <w:spacing w:before="163" w:beforeLines="50" w:after="163" w:afterLines="50"/>
      <w:ind w:firstLine="420"/>
    </w:pPr>
    <w:rPr>
      <w:rFonts w:ascii="宋体" w:cs="Times New Roman"/>
      <w:kern w:val="0"/>
      <w:szCs w:val="24"/>
    </w:rPr>
  </w:style>
  <w:style w:type="paragraph" w:styleId="10">
    <w:name w:val="annotation text"/>
    <w:basedOn w:val="1"/>
    <w:link w:val="47"/>
    <w:qFormat/>
    <w:uiPriority w:val="3"/>
    <w:pPr>
      <w:jc w:val="left"/>
    </w:pPr>
  </w:style>
  <w:style w:type="paragraph" w:styleId="11">
    <w:name w:val="Body Text"/>
    <w:basedOn w:val="1"/>
    <w:link w:val="48"/>
    <w:qFormat/>
    <w:uiPriority w:val="99"/>
    <w:rPr>
      <w:sz w:val="24"/>
      <w:szCs w:val="24"/>
    </w:rPr>
  </w:style>
  <w:style w:type="paragraph" w:styleId="12">
    <w:name w:val="toc 5"/>
    <w:basedOn w:val="1"/>
    <w:next w:val="1"/>
    <w:unhideWhenUsed/>
    <w:qFormat/>
    <w:uiPriority w:val="39"/>
    <w:pPr>
      <w:ind w:left="1680" w:leftChars="800" w:firstLine="0" w:firstLineChars="0"/>
    </w:pPr>
    <w:rPr>
      <w:rFonts w:asciiTheme="minorHAnsi" w:hAnsiTheme="minorHAnsi" w:eastAsiaTheme="minorEastAsia"/>
      <w:szCs w:val="22"/>
      <w14:ligatures w14:val="standardContextual"/>
    </w:rPr>
  </w:style>
  <w:style w:type="paragraph" w:styleId="13">
    <w:name w:val="toc 3"/>
    <w:basedOn w:val="1"/>
    <w:next w:val="1"/>
    <w:qFormat/>
    <w:uiPriority w:val="39"/>
    <w:pPr>
      <w:tabs>
        <w:tab w:val="right" w:leader="dot" w:pos="8296"/>
      </w:tabs>
      <w:ind w:left="1120" w:leftChars="400"/>
    </w:pPr>
  </w:style>
  <w:style w:type="paragraph" w:styleId="14">
    <w:name w:val="toc 8"/>
    <w:basedOn w:val="1"/>
    <w:next w:val="1"/>
    <w:unhideWhenUsed/>
    <w:qFormat/>
    <w:uiPriority w:val="39"/>
    <w:pPr>
      <w:ind w:left="2940" w:leftChars="1400" w:firstLine="0" w:firstLineChars="0"/>
    </w:pPr>
    <w:rPr>
      <w:rFonts w:asciiTheme="minorHAnsi" w:hAnsiTheme="minorHAnsi" w:eastAsiaTheme="minorEastAsia"/>
      <w:szCs w:val="22"/>
      <w14:ligatures w14:val="standardContextual"/>
    </w:rPr>
  </w:style>
  <w:style w:type="paragraph" w:styleId="15">
    <w:name w:val="Date"/>
    <w:basedOn w:val="1"/>
    <w:next w:val="1"/>
    <w:link w:val="125"/>
    <w:semiHidden/>
    <w:unhideWhenUsed/>
    <w:qFormat/>
    <w:uiPriority w:val="99"/>
    <w:pPr>
      <w:spacing w:line="560" w:lineRule="exact"/>
      <w:ind w:left="100" w:leftChars="2500" w:firstLine="0" w:firstLineChars="0"/>
    </w:pPr>
    <w:rPr>
      <w:rFonts w:ascii="仿宋" w:hAnsi="仿宋" w:eastAsia="仿宋"/>
      <w:sz w:val="32"/>
      <w:szCs w:val="24"/>
    </w:rPr>
  </w:style>
  <w:style w:type="paragraph" w:styleId="16">
    <w:name w:val="Balloon Text"/>
    <w:basedOn w:val="1"/>
    <w:link w:val="49"/>
    <w:qFormat/>
    <w:uiPriority w:val="99"/>
    <w:rPr>
      <w:sz w:val="18"/>
      <w:szCs w:val="18"/>
    </w:rPr>
  </w:style>
  <w:style w:type="paragraph" w:styleId="17">
    <w:name w:val="footer"/>
    <w:basedOn w:val="1"/>
    <w:link w:val="45"/>
    <w:unhideWhenUsed/>
    <w:qFormat/>
    <w:uiPriority w:val="99"/>
    <w:pPr>
      <w:tabs>
        <w:tab w:val="center" w:pos="4153"/>
        <w:tab w:val="right" w:pos="8306"/>
      </w:tabs>
      <w:snapToGrid w:val="0"/>
      <w:jc w:val="left"/>
    </w:pPr>
    <w:rPr>
      <w:sz w:val="18"/>
      <w:szCs w:val="18"/>
    </w:rPr>
  </w:style>
  <w:style w:type="paragraph" w:styleId="18">
    <w:name w:val="header"/>
    <w:basedOn w:val="1"/>
    <w:link w:val="44"/>
    <w:unhideWhenUsed/>
    <w:qFormat/>
    <w:uiPriority w:val="0"/>
    <w:pPr>
      <w:tabs>
        <w:tab w:val="center" w:pos="4153"/>
        <w:tab w:val="right" w:pos="8306"/>
      </w:tabs>
      <w:snapToGrid w:val="0"/>
      <w:jc w:val="center"/>
    </w:pPr>
    <w:rPr>
      <w:sz w:val="18"/>
      <w:szCs w:val="18"/>
    </w:rPr>
  </w:style>
  <w:style w:type="paragraph" w:styleId="19">
    <w:name w:val="toc 1"/>
    <w:basedOn w:val="1"/>
    <w:next w:val="1"/>
    <w:qFormat/>
    <w:uiPriority w:val="39"/>
    <w:pPr>
      <w:spacing w:line="360" w:lineRule="auto"/>
    </w:pPr>
    <w:rPr>
      <w:rFonts w:eastAsia="黑体"/>
    </w:rPr>
  </w:style>
  <w:style w:type="paragraph" w:styleId="20">
    <w:name w:val="toc 4"/>
    <w:basedOn w:val="1"/>
    <w:next w:val="1"/>
    <w:unhideWhenUsed/>
    <w:qFormat/>
    <w:uiPriority w:val="39"/>
    <w:pPr>
      <w:ind w:left="1260" w:leftChars="600" w:firstLine="0" w:firstLineChars="0"/>
    </w:pPr>
    <w:rPr>
      <w:rFonts w:asciiTheme="minorHAnsi" w:hAnsiTheme="minorHAnsi" w:eastAsiaTheme="minorEastAsia"/>
      <w:szCs w:val="22"/>
      <w14:ligatures w14:val="standardContextual"/>
    </w:rPr>
  </w:style>
  <w:style w:type="paragraph" w:styleId="21">
    <w:name w:val="Subtitle"/>
    <w:basedOn w:val="22"/>
    <w:next w:val="1"/>
    <w:link w:val="84"/>
    <w:qFormat/>
    <w:uiPriority w:val="1"/>
    <w:pPr>
      <w:spacing w:before="240" w:beforeLines="0" w:after="240" w:afterLines="0"/>
      <w:outlineLvl w:val="9"/>
    </w:pPr>
    <w:rPr>
      <w:rFonts w:ascii="Times New Roman" w:hAnsi="Times New Roman" w:cs="Times New Roman"/>
      <w:bCs w:val="0"/>
      <w:sz w:val="40"/>
      <w:szCs w:val="50"/>
    </w:rPr>
  </w:style>
  <w:style w:type="paragraph" w:customStyle="1" w:styleId="22">
    <w:name w:val="目次、前言、引言"/>
    <w:basedOn w:val="23"/>
    <w:next w:val="24"/>
    <w:link w:val="72"/>
    <w:qFormat/>
    <w:uiPriority w:val="3"/>
    <w:pPr>
      <w:adjustRightInd w:val="0"/>
      <w:spacing w:before="851" w:after="680"/>
    </w:pPr>
    <w:rPr>
      <w:rFonts w:eastAsia="黑体"/>
      <w:b w:val="0"/>
      <w:sz w:val="32"/>
      <w14:ligatures w14:val="standardContextual"/>
    </w:rPr>
  </w:style>
  <w:style w:type="paragraph" w:styleId="23">
    <w:name w:val="Title"/>
    <w:basedOn w:val="1"/>
    <w:next w:val="1"/>
    <w:link w:val="70"/>
    <w:qFormat/>
    <w:uiPriority w:val="1"/>
    <w:pPr>
      <w:spacing w:before="240" w:beforeLines="50" w:after="60" w:afterLines="50"/>
      <w:ind w:firstLine="200"/>
      <w:jc w:val="center"/>
      <w:outlineLvl w:val="0"/>
    </w:pPr>
    <w:rPr>
      <w:rFonts w:asciiTheme="majorHAnsi" w:hAnsiTheme="majorHAnsi" w:eastAsiaTheme="majorEastAsia" w:cstheme="majorBidi"/>
      <w:b/>
      <w:bCs/>
      <w:szCs w:val="32"/>
    </w:rPr>
  </w:style>
  <w:style w:type="paragraph" w:customStyle="1" w:styleId="24">
    <w:name w:val="段"/>
    <w:link w:val="6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25">
    <w:name w:val="footnote text"/>
    <w:basedOn w:val="1"/>
    <w:link w:val="50"/>
    <w:qFormat/>
    <w:uiPriority w:val="0"/>
    <w:pPr>
      <w:snapToGrid w:val="0"/>
      <w:jc w:val="left"/>
    </w:pPr>
    <w:rPr>
      <w:sz w:val="18"/>
    </w:rPr>
  </w:style>
  <w:style w:type="paragraph" w:styleId="26">
    <w:name w:val="toc 6"/>
    <w:basedOn w:val="1"/>
    <w:next w:val="1"/>
    <w:unhideWhenUsed/>
    <w:qFormat/>
    <w:uiPriority w:val="39"/>
    <w:pPr>
      <w:ind w:left="2100" w:leftChars="1000" w:firstLine="0" w:firstLineChars="0"/>
    </w:pPr>
    <w:rPr>
      <w:rFonts w:asciiTheme="minorHAnsi" w:hAnsiTheme="minorHAnsi" w:eastAsiaTheme="minorEastAsia"/>
      <w:szCs w:val="22"/>
      <w14:ligatures w14:val="standardContextual"/>
    </w:rPr>
  </w:style>
  <w:style w:type="paragraph" w:styleId="27">
    <w:name w:val="toc 2"/>
    <w:basedOn w:val="1"/>
    <w:next w:val="1"/>
    <w:qFormat/>
    <w:uiPriority w:val="39"/>
    <w:pPr>
      <w:spacing w:line="360" w:lineRule="auto"/>
      <w:ind w:left="420" w:leftChars="200"/>
    </w:pPr>
    <w:rPr>
      <w:rFonts w:eastAsia="黑体"/>
    </w:rPr>
  </w:style>
  <w:style w:type="paragraph" w:styleId="28">
    <w:name w:val="toc 9"/>
    <w:basedOn w:val="1"/>
    <w:next w:val="1"/>
    <w:unhideWhenUsed/>
    <w:qFormat/>
    <w:uiPriority w:val="39"/>
    <w:pPr>
      <w:ind w:left="3360" w:leftChars="1600" w:firstLine="0" w:firstLineChars="0"/>
    </w:pPr>
    <w:rPr>
      <w:rFonts w:asciiTheme="minorHAnsi" w:hAnsiTheme="minorHAnsi" w:eastAsiaTheme="minorEastAsia"/>
      <w:szCs w:val="22"/>
      <w14:ligatures w14:val="standardContextual"/>
    </w:rPr>
  </w:style>
  <w:style w:type="paragraph" w:styleId="29">
    <w:name w:val="Normal (Web)"/>
    <w:basedOn w:val="1"/>
    <w:unhideWhenUsed/>
    <w:qFormat/>
    <w:uiPriority w:val="99"/>
    <w:pPr>
      <w:widowControl/>
      <w:spacing w:before="100" w:beforeLines="50" w:beforeAutospacing="1" w:after="100" w:afterLines="50" w:afterAutospacing="1"/>
      <w:ind w:firstLine="0" w:firstLineChars="0"/>
      <w:jc w:val="left"/>
    </w:pPr>
    <w:rPr>
      <w:rFonts w:ascii="宋体" w:hAnsi="宋体" w:cs="宋体"/>
      <w:kern w:val="0"/>
      <w:sz w:val="24"/>
      <w:szCs w:val="24"/>
    </w:rPr>
  </w:style>
  <w:style w:type="paragraph" w:styleId="30">
    <w:name w:val="annotation subject"/>
    <w:basedOn w:val="10"/>
    <w:next w:val="10"/>
    <w:link w:val="51"/>
    <w:qFormat/>
    <w:uiPriority w:val="3"/>
    <w:rPr>
      <w:b/>
      <w:bCs/>
    </w:rPr>
  </w:style>
  <w:style w:type="paragraph" w:styleId="31">
    <w:name w:val="Body Text First Indent"/>
    <w:basedOn w:val="11"/>
    <w:link w:val="67"/>
    <w:unhideWhenUsed/>
    <w:qFormat/>
    <w:uiPriority w:val="99"/>
    <w:pPr>
      <w:spacing w:after="120" w:line="560" w:lineRule="exact"/>
      <w:ind w:firstLine="420" w:firstLineChars="100"/>
    </w:pPr>
    <w:rPr>
      <w:rFonts w:ascii="仿宋" w:hAnsi="仿宋" w:eastAsia="仿宋"/>
      <w:sz w:val="32"/>
    </w:rPr>
  </w:style>
  <w:style w:type="table" w:styleId="33">
    <w:name w:val="Table Grid"/>
    <w:basedOn w:val="32"/>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22"/>
    <w:rPr>
      <w:b/>
    </w:rPr>
  </w:style>
  <w:style w:type="character" w:styleId="36">
    <w:name w:val="FollowedHyperlink"/>
    <w:qFormat/>
    <w:uiPriority w:val="3"/>
    <w:rPr>
      <w:color w:val="800080"/>
      <w:u w:val="single"/>
    </w:rPr>
  </w:style>
  <w:style w:type="character" w:styleId="37">
    <w:name w:val="Emphasis"/>
    <w:basedOn w:val="34"/>
    <w:qFormat/>
    <w:uiPriority w:val="20"/>
    <w:rPr>
      <w:i/>
      <w:iCs/>
    </w:rPr>
  </w:style>
  <w:style w:type="character" w:styleId="38">
    <w:name w:val="Hyperlink"/>
    <w:basedOn w:val="34"/>
    <w:qFormat/>
    <w:uiPriority w:val="99"/>
    <w:rPr>
      <w:color w:val="0000FF"/>
      <w:u w:val="single"/>
    </w:rPr>
  </w:style>
  <w:style w:type="character" w:styleId="39">
    <w:name w:val="annotation reference"/>
    <w:basedOn w:val="34"/>
    <w:qFormat/>
    <w:uiPriority w:val="3"/>
    <w:rPr>
      <w:sz w:val="21"/>
      <w:szCs w:val="21"/>
    </w:rPr>
  </w:style>
  <w:style w:type="character" w:styleId="40">
    <w:name w:val="footnote reference"/>
    <w:basedOn w:val="34"/>
    <w:qFormat/>
    <w:uiPriority w:val="0"/>
    <w:rPr>
      <w:vertAlign w:val="superscript"/>
    </w:rPr>
  </w:style>
  <w:style w:type="character" w:customStyle="1" w:styleId="41">
    <w:name w:val="标题 3 字符"/>
    <w:basedOn w:val="34"/>
    <w:link w:val="2"/>
    <w:qFormat/>
    <w:uiPriority w:val="0"/>
    <w:rPr>
      <w:rFonts w:ascii="Times New Roman" w:hAnsi="Times New Roman" w:eastAsia="黑体" w:cs="Times New Roman"/>
      <w:szCs w:val="21"/>
      <w14:ligatures w14:val="none"/>
    </w:rPr>
  </w:style>
  <w:style w:type="character" w:customStyle="1" w:styleId="42">
    <w:name w:val="标题 2 字符"/>
    <w:basedOn w:val="34"/>
    <w:link w:val="4"/>
    <w:qFormat/>
    <w:uiPriority w:val="0"/>
    <w:rPr>
      <w:rFonts w:ascii="Times New Roman" w:hAnsi="Times New Roman" w:eastAsia="黑体" w:cs="Times New Roman"/>
      <w:szCs w:val="21"/>
      <w14:ligatures w14:val="none"/>
    </w:rPr>
  </w:style>
  <w:style w:type="character" w:customStyle="1" w:styleId="43">
    <w:name w:val="标题 4 字符"/>
    <w:basedOn w:val="34"/>
    <w:link w:val="5"/>
    <w:qFormat/>
    <w:uiPriority w:val="0"/>
    <w:rPr>
      <w:rFonts w:ascii="Times New Roman" w:hAnsi="Times New Roman" w:eastAsia="宋体"/>
      <w:b/>
      <w:szCs w:val="21"/>
      <w14:ligatures w14:val="none"/>
    </w:rPr>
  </w:style>
  <w:style w:type="character" w:customStyle="1" w:styleId="44">
    <w:name w:val="页眉 字符"/>
    <w:basedOn w:val="34"/>
    <w:link w:val="18"/>
    <w:qFormat/>
    <w:uiPriority w:val="0"/>
    <w:rPr>
      <w:sz w:val="18"/>
      <w:szCs w:val="18"/>
    </w:rPr>
  </w:style>
  <w:style w:type="character" w:customStyle="1" w:styleId="45">
    <w:name w:val="页脚 字符"/>
    <w:basedOn w:val="34"/>
    <w:link w:val="17"/>
    <w:qFormat/>
    <w:uiPriority w:val="99"/>
    <w:rPr>
      <w:sz w:val="18"/>
      <w:szCs w:val="18"/>
    </w:rPr>
  </w:style>
  <w:style w:type="character" w:customStyle="1" w:styleId="46">
    <w:name w:val="标题 1 字符"/>
    <w:basedOn w:val="34"/>
    <w:link w:val="3"/>
    <w:qFormat/>
    <w:uiPriority w:val="0"/>
    <w:rPr>
      <w:rFonts w:ascii="Times New Roman" w:hAnsi="Times New Roman" w:eastAsia="黑体" w:cs="Times New Roman"/>
      <w:kern w:val="44"/>
      <w:szCs w:val="21"/>
      <w14:ligatures w14:val="none"/>
    </w:rPr>
  </w:style>
  <w:style w:type="character" w:customStyle="1" w:styleId="47">
    <w:name w:val="批注文字 字符"/>
    <w:basedOn w:val="34"/>
    <w:link w:val="10"/>
    <w:qFormat/>
    <w:uiPriority w:val="3"/>
    <w:rPr>
      <w:rFonts w:ascii="Times New Roman" w:hAnsi="Times New Roman" w:eastAsia="宋体"/>
      <w:szCs w:val="21"/>
      <w14:ligatures w14:val="none"/>
    </w:rPr>
  </w:style>
  <w:style w:type="character" w:customStyle="1" w:styleId="48">
    <w:name w:val="正文文本 字符"/>
    <w:basedOn w:val="34"/>
    <w:link w:val="11"/>
    <w:qFormat/>
    <w:uiPriority w:val="99"/>
    <w:rPr>
      <w:rFonts w:ascii="Times New Roman" w:hAnsi="Times New Roman" w:eastAsia="宋体"/>
      <w:sz w:val="24"/>
      <w:szCs w:val="24"/>
      <w14:ligatures w14:val="none"/>
    </w:rPr>
  </w:style>
  <w:style w:type="character" w:customStyle="1" w:styleId="49">
    <w:name w:val="批注框文本 字符"/>
    <w:basedOn w:val="34"/>
    <w:link w:val="16"/>
    <w:qFormat/>
    <w:uiPriority w:val="99"/>
    <w:rPr>
      <w:rFonts w:ascii="Times New Roman" w:hAnsi="Times New Roman" w:eastAsia="宋体"/>
      <w:sz w:val="18"/>
      <w:szCs w:val="18"/>
      <w14:ligatures w14:val="none"/>
    </w:rPr>
  </w:style>
  <w:style w:type="character" w:customStyle="1" w:styleId="50">
    <w:name w:val="脚注文本 字符"/>
    <w:basedOn w:val="34"/>
    <w:link w:val="25"/>
    <w:qFormat/>
    <w:uiPriority w:val="0"/>
    <w:rPr>
      <w:rFonts w:ascii="Times New Roman" w:hAnsi="Times New Roman" w:eastAsia="宋体"/>
      <w:sz w:val="18"/>
      <w:szCs w:val="21"/>
      <w14:ligatures w14:val="none"/>
    </w:rPr>
  </w:style>
  <w:style w:type="character" w:customStyle="1" w:styleId="51">
    <w:name w:val="批注主题 字符"/>
    <w:basedOn w:val="47"/>
    <w:link w:val="30"/>
    <w:qFormat/>
    <w:uiPriority w:val="3"/>
    <w:rPr>
      <w:rFonts w:ascii="Times New Roman" w:hAnsi="Times New Roman" w:eastAsia="宋体"/>
      <w:b/>
      <w:bCs/>
      <w:szCs w:val="21"/>
      <w14:ligatures w14:val="none"/>
    </w:rPr>
  </w:style>
  <w:style w:type="paragraph" w:customStyle="1" w:styleId="52">
    <w:name w:val="大标题"/>
    <w:basedOn w:val="1"/>
    <w:qFormat/>
    <w:uiPriority w:val="0"/>
    <w:pPr>
      <w:spacing w:before="100" w:beforeLines="100" w:after="100" w:afterLines="100" w:line="640" w:lineRule="exact"/>
      <w:ind w:firstLine="0" w:firstLineChars="0"/>
      <w:jc w:val="center"/>
    </w:pPr>
    <w:rPr>
      <w:rFonts w:eastAsia="黑体" w:cs="Times New Roman"/>
      <w:sz w:val="48"/>
    </w:rPr>
  </w:style>
  <w:style w:type="paragraph" w:customStyle="1" w:styleId="53">
    <w:name w:val="WPSOffice手动目录 1"/>
    <w:qFormat/>
    <w:uiPriority w:val="0"/>
    <w:rPr>
      <w:rFonts w:ascii="Times New Roman" w:hAnsi="Times New Roman" w:eastAsia="宋体" w:cs="Times New Roman"/>
      <w:lang w:val="en-US" w:eastAsia="zh-CN" w:bidi="ar-SA"/>
    </w:rPr>
  </w:style>
  <w:style w:type="paragraph" w:customStyle="1" w:styleId="5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5">
    <w:name w:val="修订1"/>
    <w:hidden/>
    <w:qFormat/>
    <w:uiPriority w:val="99"/>
    <w:rPr>
      <w:rFonts w:ascii="宋体" w:hAnsi="宋体" w:eastAsia="仿宋_GB2312" w:cstheme="minorBidi"/>
      <w:kern w:val="2"/>
      <w:sz w:val="28"/>
      <w:szCs w:val="32"/>
      <w:lang w:val="en-US" w:eastAsia="zh-CN" w:bidi="ar-SA"/>
    </w:rPr>
  </w:style>
  <w:style w:type="paragraph" w:customStyle="1" w:styleId="56">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57">
    <w:name w:val="征文格式"/>
    <w:basedOn w:val="1"/>
    <w:qFormat/>
    <w:uiPriority w:val="0"/>
    <w:pPr>
      <w:spacing w:line="360" w:lineRule="exact"/>
      <w:ind w:firstLine="420"/>
    </w:pPr>
    <w:rPr>
      <w:rFonts w:cs="Times New Roman"/>
      <w:szCs w:val="24"/>
    </w:rPr>
  </w:style>
  <w:style w:type="paragraph" w:styleId="58">
    <w:name w:val="List Paragraph"/>
    <w:basedOn w:val="1"/>
    <w:qFormat/>
    <w:uiPriority w:val="1"/>
    <w:pPr>
      <w:ind w:left="640" w:hanging="361"/>
    </w:pPr>
  </w:style>
  <w:style w:type="paragraph" w:customStyle="1" w:styleId="59">
    <w:name w:val="表格内容"/>
    <w:basedOn w:val="1"/>
    <w:qFormat/>
    <w:uiPriority w:val="0"/>
    <w:pPr>
      <w:spacing w:line="240" w:lineRule="atLeast"/>
      <w:ind w:firstLine="0" w:firstLineChars="0"/>
      <w:jc w:val="left"/>
    </w:pPr>
    <w:rPr>
      <w:rFonts w:cs="Times New Roman"/>
      <w:sz w:val="18"/>
      <w:szCs w:val="18"/>
    </w:rPr>
  </w:style>
  <w:style w:type="paragraph" w:customStyle="1" w:styleId="60">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18"/>
      <w:szCs w:val="18"/>
      <w:lang w:eastAsia="en-US"/>
    </w:rPr>
  </w:style>
  <w:style w:type="table" w:customStyle="1" w:styleId="61">
    <w:name w:val="Table Normal"/>
    <w:semiHidden/>
    <w:unhideWhenUsed/>
    <w:qFormat/>
    <w:uiPriority w:val="0"/>
    <w:rPr>
      <w:rFonts w:ascii="Arial" w:hAnsi="Arial" w:eastAsia="宋体" w:cs="Arial"/>
    </w:rPr>
    <w:tblPr>
      <w:tblCellMar>
        <w:top w:w="0" w:type="dxa"/>
        <w:left w:w="0" w:type="dxa"/>
        <w:bottom w:w="0" w:type="dxa"/>
        <w:right w:w="0" w:type="dxa"/>
      </w:tblCellMar>
    </w:tblPr>
  </w:style>
  <w:style w:type="character" w:customStyle="1" w:styleId="62">
    <w:name w:val="段 字符"/>
    <w:basedOn w:val="34"/>
    <w:link w:val="24"/>
    <w:qFormat/>
    <w:locked/>
    <w:uiPriority w:val="0"/>
    <w:rPr>
      <w:rFonts w:ascii="宋体" w:hAnsi="Times New Roman" w:eastAsia="宋体" w:cs="Times New Roman"/>
      <w:kern w:val="0"/>
      <w:szCs w:val="20"/>
      <w14:ligatures w14:val="none"/>
    </w:rPr>
  </w:style>
  <w:style w:type="paragraph" w:customStyle="1" w:styleId="63">
    <w:name w:val="TOC 标题1"/>
    <w:basedOn w:val="3"/>
    <w:next w:val="1"/>
    <w:unhideWhenUsed/>
    <w:qFormat/>
    <w:uiPriority w:val="39"/>
    <w:pPr>
      <w:widowControl/>
      <w:spacing w:before="240" w:beforeLines="0" w:after="0" w:afterLines="0" w:line="259" w:lineRule="auto"/>
      <w:jc w:val="left"/>
      <w:outlineLvl w:val="9"/>
    </w:pPr>
    <w:rPr>
      <w:rFonts w:asciiTheme="majorHAnsi" w:hAnsiTheme="majorHAnsi" w:eastAsiaTheme="majorEastAsia" w:cstheme="majorBidi"/>
      <w:color w:val="2F5597" w:themeColor="accent1" w:themeShade="BF"/>
      <w:kern w:val="0"/>
      <w:sz w:val="32"/>
      <w:szCs w:val="32"/>
    </w:rPr>
  </w:style>
  <w:style w:type="paragraph" w:customStyle="1" w:styleId="64">
    <w:name w:val="表格文字"/>
    <w:qFormat/>
    <w:uiPriority w:val="0"/>
    <w:pPr>
      <w:adjustRightInd w:val="0"/>
      <w:snapToGrid w:val="0"/>
    </w:pPr>
    <w:rPr>
      <w:rFonts w:ascii="Times New Roman" w:hAnsi="Times New Roman" w:eastAsia="宋体" w:cs="仿宋"/>
      <w:bCs/>
      <w:kern w:val="2"/>
      <w:sz w:val="21"/>
      <w:szCs w:val="21"/>
      <w:lang w:val="en-US" w:eastAsia="zh-CN" w:bidi="ar-SA"/>
    </w:rPr>
  </w:style>
  <w:style w:type="paragraph" w:customStyle="1" w:styleId="65">
    <w:name w:val="修订2"/>
    <w:hidden/>
    <w:unhideWhenUsed/>
    <w:qFormat/>
    <w:uiPriority w:val="99"/>
    <w:rPr>
      <w:rFonts w:ascii="Times New Roman" w:hAnsi="Times New Roman" w:eastAsia="宋体" w:cstheme="minorBidi"/>
      <w:kern w:val="2"/>
      <w:sz w:val="21"/>
      <w:szCs w:val="21"/>
      <w:lang w:val="en-US" w:eastAsia="zh-CN" w:bidi="ar-SA"/>
    </w:rPr>
  </w:style>
  <w:style w:type="paragraph" w:customStyle="1" w:styleId="66">
    <w:name w:val="修订3"/>
    <w:hidden/>
    <w:unhideWhenUsed/>
    <w:qFormat/>
    <w:uiPriority w:val="99"/>
    <w:rPr>
      <w:rFonts w:ascii="Times New Roman" w:hAnsi="Times New Roman" w:eastAsia="宋体" w:cstheme="minorBidi"/>
      <w:kern w:val="2"/>
      <w:sz w:val="21"/>
      <w:szCs w:val="21"/>
      <w:lang w:val="en-US" w:eastAsia="zh-CN" w:bidi="ar-SA"/>
    </w:rPr>
  </w:style>
  <w:style w:type="character" w:customStyle="1" w:styleId="67">
    <w:name w:val="正文文本首行缩进 字符"/>
    <w:basedOn w:val="48"/>
    <w:link w:val="31"/>
    <w:qFormat/>
    <w:uiPriority w:val="99"/>
    <w:rPr>
      <w:rFonts w:ascii="仿宋" w:hAnsi="仿宋" w:eastAsia="仿宋"/>
      <w:sz w:val="32"/>
      <w:szCs w:val="24"/>
      <w14:ligatures w14:val="none"/>
    </w:rPr>
  </w:style>
  <w:style w:type="paragraph" w:customStyle="1" w:styleId="68">
    <w:name w:val="公文标题"/>
    <w:basedOn w:val="1"/>
    <w:next w:val="1"/>
    <w:qFormat/>
    <w:uiPriority w:val="0"/>
    <w:pPr>
      <w:spacing w:line="560" w:lineRule="exact"/>
      <w:ind w:firstLine="0" w:firstLineChars="0"/>
      <w:jc w:val="center"/>
    </w:pPr>
    <w:rPr>
      <w:rFonts w:ascii="方正小标宋简体" w:hAnsi="方正小标宋简体" w:eastAsia="方正小标宋简体"/>
      <w:sz w:val="44"/>
      <w:szCs w:val="24"/>
    </w:rPr>
  </w:style>
  <w:style w:type="paragraph" w:customStyle="1" w:styleId="69">
    <w:name w:val="术语"/>
    <w:basedOn w:val="24"/>
    <w:next w:val="24"/>
    <w:link w:val="75"/>
    <w:qFormat/>
    <w:uiPriority w:val="0"/>
    <w:rPr>
      <w:rFonts w:eastAsia="黑体"/>
    </w:rPr>
  </w:style>
  <w:style w:type="character" w:customStyle="1" w:styleId="70">
    <w:name w:val="标题 字符"/>
    <w:basedOn w:val="34"/>
    <w:link w:val="23"/>
    <w:qFormat/>
    <w:uiPriority w:val="1"/>
    <w:rPr>
      <w:rFonts w:asciiTheme="majorHAnsi" w:hAnsiTheme="majorHAnsi" w:eastAsiaTheme="majorEastAsia" w:cstheme="majorBidi"/>
      <w:b/>
      <w:bCs/>
      <w:szCs w:val="32"/>
      <w14:ligatures w14:val="none"/>
    </w:rPr>
  </w:style>
  <w:style w:type="character" w:customStyle="1" w:styleId="71">
    <w:name w:val="标准正文"/>
    <w:qFormat/>
    <w:uiPriority w:val="0"/>
    <w:rPr>
      <w:rFonts w:eastAsia="宋体"/>
      <w:sz w:val="28"/>
    </w:rPr>
  </w:style>
  <w:style w:type="character" w:customStyle="1" w:styleId="72">
    <w:name w:val="目次、前言、引言 字符"/>
    <w:basedOn w:val="34"/>
    <w:link w:val="22"/>
    <w:qFormat/>
    <w:locked/>
    <w:uiPriority w:val="3"/>
    <w:rPr>
      <w:rFonts w:eastAsia="黑体" w:asciiTheme="majorHAnsi" w:hAnsiTheme="majorHAnsi" w:cstheme="majorBidi"/>
      <w:bCs/>
      <w:sz w:val="32"/>
      <w:szCs w:val="32"/>
    </w:rPr>
  </w:style>
  <w:style w:type="paragraph" w:customStyle="1" w:styleId="73">
    <w:name w:val="章标题"/>
    <w:next w:val="1"/>
    <w:link w:val="74"/>
    <w:qFormat/>
    <w:uiPriority w:val="0"/>
    <w:pPr>
      <w:numPr>
        <w:ilvl w:val="0"/>
        <w:numId w:val="1"/>
      </w:numPr>
      <w:spacing w:beforeLines="100" w:afterLines="100"/>
      <w:outlineLvl w:val="0"/>
    </w:pPr>
    <w:rPr>
      <w:rFonts w:ascii="Times New Roman" w:hAnsi="Times New Roman" w:eastAsia="黑体" w:cs="黑体"/>
      <w:sz w:val="21"/>
      <w:szCs w:val="21"/>
      <w:lang w:val="en-US" w:eastAsia="zh-CN" w:bidi="ar-SA"/>
    </w:rPr>
  </w:style>
  <w:style w:type="character" w:customStyle="1" w:styleId="74">
    <w:name w:val="章标题 字符"/>
    <w:basedOn w:val="34"/>
    <w:link w:val="73"/>
    <w:qFormat/>
    <w:uiPriority w:val="0"/>
    <w:rPr>
      <w:rFonts w:ascii="Times New Roman" w:hAnsi="Times New Roman" w:eastAsia="黑体" w:cs="黑体"/>
      <w:kern w:val="0"/>
      <w:szCs w:val="21"/>
      <w14:ligatures w14:val="none"/>
    </w:rPr>
  </w:style>
  <w:style w:type="character" w:customStyle="1" w:styleId="75">
    <w:name w:val="术语 字符"/>
    <w:basedOn w:val="62"/>
    <w:link w:val="69"/>
    <w:qFormat/>
    <w:uiPriority w:val="0"/>
    <w:rPr>
      <w:rFonts w:ascii="宋体" w:hAnsi="Times New Roman" w:eastAsia="黑体" w:cs="Times New Roman"/>
      <w:kern w:val="0"/>
      <w:szCs w:val="20"/>
      <w14:ligatures w14:val="none"/>
    </w:rPr>
  </w:style>
  <w:style w:type="character" w:customStyle="1" w:styleId="76">
    <w:name w:val="cf01"/>
    <w:basedOn w:val="34"/>
    <w:qFormat/>
    <w:uiPriority w:val="0"/>
    <w:rPr>
      <w:rFonts w:hint="eastAsia" w:ascii="Microsoft YaHei UI" w:hAnsi="Microsoft YaHei UI" w:eastAsia="Microsoft YaHei UI"/>
      <w:sz w:val="18"/>
      <w:szCs w:val="18"/>
    </w:rPr>
  </w:style>
  <w:style w:type="paragraph" w:customStyle="1" w:styleId="77">
    <w:name w:val="修订31"/>
    <w:hidden/>
    <w:qFormat/>
    <w:uiPriority w:val="99"/>
    <w:rPr>
      <w:rFonts w:ascii="Times New Roman" w:hAnsi="Times New Roman" w:cs="Arial" w:eastAsiaTheme="minorEastAsia"/>
      <w:kern w:val="2"/>
      <w:sz w:val="21"/>
      <w:szCs w:val="32"/>
      <w:lang w:val="en-US" w:eastAsia="zh-CN" w:bidi="ar-SA"/>
    </w:rPr>
  </w:style>
  <w:style w:type="table" w:customStyle="1" w:styleId="78">
    <w:name w:val="网格型1"/>
    <w:basedOn w:val="32"/>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9">
    <w:name w:val="修订4"/>
    <w:hidden/>
    <w:unhideWhenUsed/>
    <w:qFormat/>
    <w:uiPriority w:val="99"/>
    <w:rPr>
      <w:rFonts w:ascii="Times New Roman" w:hAnsi="Times New Roman" w:cs="Arial" w:eastAsiaTheme="minorEastAsia"/>
      <w:kern w:val="2"/>
      <w:sz w:val="21"/>
      <w:szCs w:val="32"/>
      <w:lang w:val="en-US" w:eastAsia="zh-CN" w:bidi="ar-SA"/>
    </w:rPr>
  </w:style>
  <w:style w:type="paragraph" w:customStyle="1" w:styleId="80">
    <w:name w:val="修订5"/>
    <w:hidden/>
    <w:unhideWhenUsed/>
    <w:qFormat/>
    <w:uiPriority w:val="99"/>
    <w:rPr>
      <w:rFonts w:ascii="Times New Roman" w:hAnsi="Times New Roman" w:cs="Arial" w:eastAsiaTheme="minorEastAsia"/>
      <w:kern w:val="2"/>
      <w:sz w:val="21"/>
      <w:szCs w:val="32"/>
      <w:lang w:val="en-US" w:eastAsia="zh-CN" w:bidi="ar-SA"/>
    </w:rPr>
  </w:style>
  <w:style w:type="paragraph" w:customStyle="1" w:styleId="81">
    <w:name w:val="修订6"/>
    <w:hidden/>
    <w:qFormat/>
    <w:uiPriority w:val="99"/>
    <w:rPr>
      <w:rFonts w:ascii="Times New Roman" w:hAnsi="Times New Roman" w:cs="Arial" w:eastAsiaTheme="minorEastAsia"/>
      <w:kern w:val="2"/>
      <w:sz w:val="21"/>
      <w:szCs w:val="32"/>
      <w:lang w:val="en-US" w:eastAsia="zh-CN" w:bidi="ar-SA"/>
    </w:rPr>
  </w:style>
  <w:style w:type="paragraph" w:customStyle="1" w:styleId="82">
    <w:name w:val="修订7"/>
    <w:hidden/>
    <w:unhideWhenUsed/>
    <w:qFormat/>
    <w:uiPriority w:val="99"/>
    <w:rPr>
      <w:rFonts w:ascii="Times New Roman" w:hAnsi="Times New Roman" w:cs="Arial" w:eastAsiaTheme="minorEastAsia"/>
      <w:kern w:val="2"/>
      <w:sz w:val="21"/>
      <w:szCs w:val="32"/>
      <w:lang w:val="en-US" w:eastAsia="zh-CN" w:bidi="ar-SA"/>
    </w:rPr>
  </w:style>
  <w:style w:type="character" w:customStyle="1" w:styleId="83">
    <w:name w:val="文档结构图 字符"/>
    <w:basedOn w:val="34"/>
    <w:link w:val="9"/>
    <w:qFormat/>
    <w:uiPriority w:val="99"/>
    <w:rPr>
      <w:rFonts w:ascii="宋体" w:hAnsi="Times New Roman" w:eastAsia="宋体" w:cs="Times New Roman"/>
      <w:kern w:val="0"/>
      <w:szCs w:val="24"/>
      <w14:ligatures w14:val="none"/>
    </w:rPr>
  </w:style>
  <w:style w:type="character" w:customStyle="1" w:styleId="84">
    <w:name w:val="副标题 字符"/>
    <w:basedOn w:val="34"/>
    <w:link w:val="21"/>
    <w:qFormat/>
    <w:uiPriority w:val="1"/>
    <w:rPr>
      <w:rFonts w:ascii="Times New Roman" w:hAnsi="Times New Roman" w:eastAsia="黑体" w:cs="Times New Roman"/>
      <w:sz w:val="40"/>
      <w:szCs w:val="50"/>
    </w:rPr>
  </w:style>
  <w:style w:type="character" w:customStyle="1" w:styleId="85">
    <w:name w:val="彩色列表 - 着色 2 字符"/>
    <w:link w:val="86"/>
    <w:qFormat/>
    <w:uiPriority w:val="3"/>
    <w:rPr>
      <w:rFonts w:ascii="Calibri" w:hAnsi="Calibri"/>
      <w:sz w:val="22"/>
    </w:rPr>
  </w:style>
  <w:style w:type="paragraph" w:customStyle="1" w:styleId="86">
    <w:name w:val="彩色列表 - 着色 21"/>
    <w:link w:val="85"/>
    <w:qFormat/>
    <w:uiPriority w:val="3"/>
    <w:rPr>
      <w:rFonts w:ascii="Calibri" w:hAnsi="Calibri" w:eastAsiaTheme="minorEastAsia" w:cstheme="minorBidi"/>
      <w:kern w:val="2"/>
      <w:sz w:val="22"/>
      <w:szCs w:val="22"/>
      <w:lang w:val="en-US" w:eastAsia="zh-CN" w:bidi="ar-SA"/>
      <w14:ligatures w14:val="standardContextual"/>
    </w:rPr>
  </w:style>
  <w:style w:type="paragraph" w:customStyle="1" w:styleId="87">
    <w:name w:val="注："/>
    <w:next w:val="24"/>
    <w:qFormat/>
    <w:uiPriority w:val="3"/>
    <w:pPr>
      <w:widowControl w:val="0"/>
      <w:numPr>
        <w:ilvl w:val="0"/>
        <w:numId w:val="2"/>
      </w:numPr>
      <w:autoSpaceDE w:val="0"/>
      <w:autoSpaceDN w:val="0"/>
      <w:ind w:left="1129" w:hanging="420"/>
      <w:jc w:val="both"/>
    </w:pPr>
    <w:rPr>
      <w:rFonts w:ascii="宋体" w:hAnsi="Calibri" w:eastAsia="宋体" w:cs="Times New Roman"/>
      <w:sz w:val="18"/>
      <w:szCs w:val="18"/>
      <w:lang w:val="en-US" w:eastAsia="zh-CN" w:bidi="ar-SA"/>
    </w:rPr>
  </w:style>
  <w:style w:type="paragraph" w:customStyle="1" w:styleId="88">
    <w:name w:val="数字编号列项（二级）"/>
    <w:qFormat/>
    <w:uiPriority w:val="3"/>
    <w:pPr>
      <w:numPr>
        <w:ilvl w:val="1"/>
        <w:numId w:val="3"/>
      </w:numPr>
      <w:tabs>
        <w:tab w:val="clear" w:pos="1260"/>
      </w:tabs>
      <w:ind w:left="992" w:hanging="567"/>
      <w:jc w:val="both"/>
    </w:pPr>
    <w:rPr>
      <w:rFonts w:ascii="宋体" w:hAnsi="Calibri" w:eastAsia="宋体" w:cs="Times New Roman"/>
      <w:sz w:val="21"/>
      <w:szCs w:val="22"/>
      <w:lang w:val="en-US" w:eastAsia="zh-CN" w:bidi="ar-SA"/>
    </w:rPr>
  </w:style>
  <w:style w:type="paragraph" w:customStyle="1" w:styleId="89">
    <w:name w:val="样式1"/>
    <w:basedOn w:val="3"/>
    <w:qFormat/>
    <w:uiPriority w:val="3"/>
    <w:pPr>
      <w:widowControl/>
      <w:numPr>
        <w:ilvl w:val="1"/>
        <w:numId w:val="4"/>
      </w:numPr>
      <w:adjustRightInd w:val="0"/>
      <w:snapToGrid w:val="0"/>
      <w:spacing w:before="326" w:after="163" w:afterLines="0" w:line="360" w:lineRule="auto"/>
      <w:ind w:hanging="174" w:hangingChars="174"/>
      <w:jc w:val="left"/>
      <w:outlineLvl w:val="1"/>
    </w:pPr>
    <w:rPr>
      <w:szCs w:val="30"/>
    </w:rPr>
  </w:style>
  <w:style w:type="paragraph" w:customStyle="1" w:styleId="90">
    <w:name w:val="网格表 4 - 着色 51"/>
    <w:basedOn w:val="3"/>
    <w:next w:val="1"/>
    <w:qFormat/>
    <w:uiPriority w:val="3"/>
    <w:pPr>
      <w:widowControl/>
      <w:adjustRightInd w:val="0"/>
      <w:snapToGrid w:val="0"/>
      <w:spacing w:before="480" w:after="0" w:afterLines="0" w:line="276" w:lineRule="auto"/>
      <w:ind w:hanging="174" w:hangingChars="174"/>
      <w:jc w:val="left"/>
      <w:outlineLvl w:val="9"/>
    </w:pPr>
    <w:rPr>
      <w:rFonts w:ascii="Cambria" w:hAnsi="Cambria"/>
      <w:color w:val="365F91"/>
      <w:kern w:val="0"/>
      <w:szCs w:val="28"/>
    </w:rPr>
  </w:style>
  <w:style w:type="paragraph" w:customStyle="1" w:styleId="91">
    <w:name w:val="中等深浅列表 2 - 着色 41"/>
    <w:basedOn w:val="1"/>
    <w:qFormat/>
    <w:uiPriority w:val="3"/>
    <w:pPr>
      <w:widowControl/>
      <w:spacing w:before="163" w:beforeLines="50" w:after="163" w:afterLines="50"/>
      <w:ind w:firstLine="420"/>
    </w:pPr>
    <w:rPr>
      <w:rFonts w:cs="Times New Roman"/>
      <w:kern w:val="0"/>
      <w:szCs w:val="24"/>
    </w:rPr>
  </w:style>
  <w:style w:type="paragraph" w:customStyle="1" w:styleId="92">
    <w:name w:val="RegSectionLevel1"/>
    <w:basedOn w:val="1"/>
    <w:qFormat/>
    <w:uiPriority w:val="3"/>
    <w:pPr>
      <w:keepNext/>
      <w:widowControl/>
      <w:spacing w:before="120" w:beforeLines="50" w:after="163" w:afterLines="50"/>
      <w:ind w:firstLine="0"/>
      <w:outlineLvl w:val="0"/>
    </w:pPr>
    <w:rPr>
      <w:rFonts w:cs="Times New Roman"/>
      <w:b/>
      <w:kern w:val="0"/>
      <w:sz w:val="28"/>
      <w:szCs w:val="20"/>
      <w:lang w:val="en-GB" w:eastAsia="en-US"/>
    </w:rPr>
  </w:style>
  <w:style w:type="paragraph" w:customStyle="1" w:styleId="93">
    <w:name w:val="RegSectionLevel2"/>
    <w:basedOn w:val="1"/>
    <w:qFormat/>
    <w:uiPriority w:val="3"/>
    <w:pPr>
      <w:keepNext/>
      <w:widowControl/>
      <w:numPr>
        <w:ilvl w:val="2"/>
        <w:numId w:val="5"/>
      </w:numPr>
      <w:spacing w:before="163" w:beforeLines="50" w:after="163" w:afterLines="50"/>
      <w:outlineLvl w:val="1"/>
    </w:pPr>
    <w:rPr>
      <w:rFonts w:cs="Times New Roman"/>
      <w:b/>
      <w:kern w:val="0"/>
      <w:sz w:val="28"/>
      <w:szCs w:val="24"/>
      <w:lang w:val="en-GB" w:eastAsia="de-DE"/>
    </w:rPr>
  </w:style>
  <w:style w:type="paragraph" w:customStyle="1" w:styleId="94">
    <w:name w:val="RegSectionLevel3"/>
    <w:basedOn w:val="1"/>
    <w:link w:val="95"/>
    <w:qFormat/>
    <w:uiPriority w:val="3"/>
    <w:pPr>
      <w:keepNext/>
      <w:widowControl/>
      <w:autoSpaceDE w:val="0"/>
      <w:autoSpaceDN w:val="0"/>
      <w:adjustRightInd w:val="0"/>
      <w:spacing w:before="163" w:beforeLines="50" w:after="163" w:afterLines="50"/>
      <w:ind w:left="568" w:firstLine="0"/>
      <w:outlineLvl w:val="2"/>
    </w:pPr>
    <w:rPr>
      <w:rFonts w:cs="Times New Roman"/>
      <w:b/>
      <w:bCs/>
      <w:kern w:val="0"/>
      <w:sz w:val="28"/>
      <w:szCs w:val="24"/>
    </w:rPr>
  </w:style>
  <w:style w:type="character" w:customStyle="1" w:styleId="95">
    <w:name w:val="RegSectionLevel3 Char"/>
    <w:link w:val="94"/>
    <w:qFormat/>
    <w:uiPriority w:val="3"/>
    <w:rPr>
      <w:rFonts w:ascii="Times New Roman" w:hAnsi="Times New Roman" w:eastAsia="宋体" w:cs="Times New Roman"/>
      <w:b/>
      <w:bCs/>
      <w:kern w:val="0"/>
      <w:sz w:val="28"/>
      <w:szCs w:val="24"/>
      <w14:ligatures w14:val="none"/>
    </w:rPr>
  </w:style>
  <w:style w:type="paragraph" w:customStyle="1" w:styleId="96">
    <w:name w:val="RegSectionLevel4"/>
    <w:basedOn w:val="1"/>
    <w:qFormat/>
    <w:uiPriority w:val="3"/>
    <w:pPr>
      <w:keepNext/>
      <w:widowControl/>
      <w:spacing w:before="163" w:beforeLines="50" w:after="120" w:afterLines="50"/>
      <w:ind w:firstLine="0"/>
    </w:pPr>
    <w:rPr>
      <w:rFonts w:eastAsia="MS Mincho" w:cs="Times New Roman"/>
      <w:b/>
      <w:kern w:val="0"/>
      <w:sz w:val="28"/>
      <w:szCs w:val="20"/>
      <w:lang w:val="en-GB" w:eastAsia="de-DE"/>
    </w:rPr>
  </w:style>
  <w:style w:type="paragraph" w:customStyle="1" w:styleId="97">
    <w:name w:val="RegSectionLevel5"/>
    <w:basedOn w:val="1"/>
    <w:qFormat/>
    <w:uiPriority w:val="3"/>
    <w:pPr>
      <w:keepNext/>
      <w:widowControl/>
      <w:spacing w:before="163" w:beforeLines="50" w:after="120" w:afterLines="50"/>
      <w:ind w:firstLine="0"/>
    </w:pPr>
    <w:rPr>
      <w:rFonts w:eastAsia="MS Mincho" w:cs="Times New Roman"/>
      <w:b/>
      <w:kern w:val="0"/>
      <w:sz w:val="28"/>
      <w:szCs w:val="20"/>
      <w:lang w:val="en-GB" w:eastAsia="de-DE"/>
    </w:rPr>
  </w:style>
  <w:style w:type="paragraph" w:customStyle="1" w:styleId="98">
    <w:name w:val="RegSectionLevel6"/>
    <w:basedOn w:val="1"/>
    <w:qFormat/>
    <w:uiPriority w:val="3"/>
    <w:pPr>
      <w:keepNext/>
      <w:widowControl/>
      <w:spacing w:before="163" w:beforeLines="50" w:after="120" w:afterLines="50"/>
      <w:ind w:left="1296" w:hanging="1296"/>
    </w:pPr>
    <w:rPr>
      <w:rFonts w:eastAsia="MS Mincho" w:cs="Times New Roman"/>
      <w:b/>
      <w:kern w:val="0"/>
      <w:sz w:val="28"/>
      <w:szCs w:val="20"/>
      <w:lang w:val="en-GB" w:eastAsia="de-DE"/>
    </w:rPr>
  </w:style>
  <w:style w:type="paragraph" w:customStyle="1" w:styleId="99">
    <w:name w:val="RegSectionLevel7"/>
    <w:basedOn w:val="1"/>
    <w:qFormat/>
    <w:uiPriority w:val="3"/>
    <w:pPr>
      <w:keepNext/>
      <w:widowControl/>
      <w:spacing w:before="163" w:beforeLines="50" w:after="120" w:afterLines="50"/>
      <w:ind w:firstLine="0"/>
    </w:pPr>
    <w:rPr>
      <w:rFonts w:eastAsia="MS Mincho" w:cs="Times New Roman"/>
      <w:b/>
      <w:kern w:val="0"/>
      <w:sz w:val="28"/>
      <w:szCs w:val="20"/>
      <w:lang w:val="en-GB" w:eastAsia="de-DE"/>
    </w:rPr>
  </w:style>
  <w:style w:type="paragraph" w:customStyle="1" w:styleId="100">
    <w:name w:val="RegSectionLevel8"/>
    <w:basedOn w:val="1"/>
    <w:qFormat/>
    <w:uiPriority w:val="2"/>
    <w:pPr>
      <w:keepNext/>
      <w:widowControl/>
      <w:spacing w:before="163" w:beforeLines="50" w:after="120" w:afterLines="50"/>
      <w:ind w:firstLine="0"/>
    </w:pPr>
    <w:rPr>
      <w:rFonts w:eastAsia="MS Mincho" w:cs="Times New Roman"/>
      <w:b/>
      <w:kern w:val="0"/>
      <w:sz w:val="28"/>
      <w:szCs w:val="20"/>
      <w:lang w:val="en-GB" w:eastAsia="de-DE"/>
    </w:rPr>
  </w:style>
  <w:style w:type="paragraph" w:customStyle="1" w:styleId="101">
    <w:name w:val="PartTitleBox"/>
    <w:basedOn w:val="1"/>
    <w:qFormat/>
    <w:uiPriority w:val="3"/>
    <w:pPr>
      <w:keepNext/>
      <w:keepLines/>
      <w:widowControl/>
      <w:numPr>
        <w:ilvl w:val="8"/>
        <w:numId w:val="5"/>
      </w:numPr>
      <w:pBdr>
        <w:top w:val="single" w:color="auto" w:sz="4" w:space="1"/>
        <w:left w:val="single" w:color="auto" w:sz="4" w:space="1"/>
        <w:bottom w:val="single" w:color="auto" w:sz="4" w:space="1"/>
        <w:right w:val="single" w:color="auto" w:sz="4" w:space="1"/>
      </w:pBdr>
      <w:shd w:val="clear" w:color="auto" w:fill="D9D9D9"/>
      <w:spacing w:before="163" w:beforeLines="50" w:after="163" w:afterLines="50"/>
      <w:ind w:right="57"/>
      <w:jc w:val="center"/>
      <w:outlineLvl w:val="0"/>
    </w:pPr>
    <w:rPr>
      <w:rFonts w:ascii="Times New Roman Bold" w:hAnsi="Times New Roman Bold" w:cs="Times New Roman"/>
      <w:b/>
      <w:kern w:val="0"/>
      <w:sz w:val="28"/>
      <w:szCs w:val="20"/>
      <w:u w:val="dash"/>
      <w:lang w:val="en-GB" w:eastAsia="de-DE"/>
    </w:rPr>
  </w:style>
  <w:style w:type="paragraph" w:customStyle="1" w:styleId="102">
    <w:name w:val="2Bullet List"/>
    <w:qFormat/>
    <w:uiPriority w:val="3"/>
    <w:rPr>
      <w:rFonts w:ascii="Times New Roman" w:hAnsi="Times New Roman" w:eastAsia="Times New Roman" w:cs="Times New Roman"/>
      <w:snapToGrid w:val="0"/>
      <w:sz w:val="24"/>
      <w:lang w:val="en-US" w:eastAsia="en-US" w:bidi="ar-SA"/>
    </w:rPr>
  </w:style>
  <w:style w:type="paragraph" w:customStyle="1" w:styleId="103">
    <w:name w:val="中等深浅列表 1 - 着色 41"/>
    <w:hidden/>
    <w:semiHidden/>
    <w:qFormat/>
    <w:uiPriority w:val="99"/>
    <w:rPr>
      <w:rFonts w:ascii="Times New Roman" w:hAnsi="Times New Roman" w:eastAsia="宋体" w:cs="Times New Roman"/>
      <w:kern w:val="2"/>
      <w:sz w:val="24"/>
      <w:szCs w:val="22"/>
      <w:lang w:val="en-US" w:eastAsia="zh-CN" w:bidi="ar-SA"/>
    </w:rPr>
  </w:style>
  <w:style w:type="paragraph" w:customStyle="1" w:styleId="104">
    <w:name w:val="深色列表 - 着色 31"/>
    <w:hidden/>
    <w:semiHidden/>
    <w:qFormat/>
    <w:uiPriority w:val="99"/>
    <w:rPr>
      <w:rFonts w:ascii="宋体" w:hAnsi="宋体" w:eastAsia="宋体" w:cs="宋体"/>
      <w:sz w:val="24"/>
      <w:szCs w:val="24"/>
      <w:lang w:val="en-US" w:eastAsia="zh-CN" w:bidi="ar-SA"/>
    </w:rPr>
  </w:style>
  <w:style w:type="character" w:customStyle="1" w:styleId="105">
    <w:name w:val="脚注文本 Char"/>
    <w:semiHidden/>
    <w:qFormat/>
    <w:uiPriority w:val="3"/>
    <w:rPr>
      <w:rFonts w:eastAsia="宋体"/>
      <w:kern w:val="2"/>
      <w:sz w:val="18"/>
      <w:szCs w:val="18"/>
    </w:rPr>
  </w:style>
  <w:style w:type="paragraph" w:customStyle="1" w:styleId="106">
    <w:name w:val="浅色网格 - 着色 31"/>
    <w:basedOn w:val="1"/>
    <w:qFormat/>
    <w:uiPriority w:val="34"/>
    <w:pPr>
      <w:spacing w:before="163" w:beforeLines="50" w:after="163" w:afterLines="50"/>
      <w:ind w:firstLine="420"/>
    </w:pPr>
    <w:rPr>
      <w:rFonts w:ascii="Calibri" w:hAnsi="Calibri" w:cs="Times New Roman"/>
      <w:szCs w:val="22"/>
    </w:rPr>
  </w:style>
  <w:style w:type="paragraph" w:customStyle="1" w:styleId="107">
    <w:name w:val="中等深浅列表 2 - 着色 21"/>
    <w:hidden/>
    <w:qFormat/>
    <w:uiPriority w:val="62"/>
    <w:rPr>
      <w:rFonts w:ascii="Times New Roman" w:hAnsi="Times New Roman" w:eastAsia="宋体" w:cs="Times New Roman"/>
      <w:sz w:val="24"/>
      <w:szCs w:val="24"/>
      <w:lang w:val="en-US" w:eastAsia="zh-CN" w:bidi="ar-SA"/>
    </w:rPr>
  </w:style>
  <w:style w:type="character" w:customStyle="1" w:styleId="108">
    <w:name w:val="脚注文本 字符1"/>
    <w:semiHidden/>
    <w:qFormat/>
    <w:uiPriority w:val="3"/>
    <w:rPr>
      <w:rFonts w:eastAsia="宋体"/>
      <w:kern w:val="2"/>
      <w:sz w:val="18"/>
      <w:szCs w:val="18"/>
    </w:rPr>
  </w:style>
  <w:style w:type="character" w:customStyle="1" w:styleId="109">
    <w:name w:val="占位符文本1"/>
    <w:basedOn w:val="34"/>
    <w:unhideWhenUsed/>
    <w:qFormat/>
    <w:uiPriority w:val="99"/>
    <w:rPr>
      <w:color w:val="808080"/>
    </w:rPr>
  </w:style>
  <w:style w:type="paragraph" w:customStyle="1" w:styleId="110">
    <w:name w:val="列表段落1"/>
    <w:basedOn w:val="1"/>
    <w:qFormat/>
    <w:uiPriority w:val="99"/>
    <w:pPr>
      <w:widowControl/>
      <w:spacing w:before="163" w:beforeLines="50" w:after="163" w:afterLines="50"/>
      <w:ind w:firstLine="420"/>
    </w:pPr>
    <w:rPr>
      <w:rFonts w:cs="Times New Roman"/>
      <w:kern w:val="0"/>
      <w:szCs w:val="24"/>
    </w:rPr>
  </w:style>
  <w:style w:type="table" w:customStyle="1" w:styleId="111">
    <w:name w:val="网格型2"/>
    <w:basedOn w:val="32"/>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
    <w:name w:val="网格型3"/>
    <w:basedOn w:val="32"/>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
    <w:name w:val="网格型4"/>
    <w:basedOn w:val="32"/>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4">
    <w:name w:val="书目1"/>
    <w:basedOn w:val="1"/>
    <w:next w:val="1"/>
    <w:unhideWhenUsed/>
    <w:qFormat/>
    <w:uiPriority w:val="37"/>
    <w:pPr>
      <w:widowControl/>
      <w:tabs>
        <w:tab w:val="left" w:pos="384"/>
      </w:tabs>
      <w:spacing w:before="163" w:beforeLines="50" w:afterLines="50"/>
      <w:ind w:left="384" w:hanging="384"/>
    </w:pPr>
    <w:rPr>
      <w:rFonts w:cs="Times New Roman"/>
      <w:kern w:val="0"/>
      <w:szCs w:val="24"/>
    </w:rPr>
  </w:style>
  <w:style w:type="paragraph" w:customStyle="1" w:styleId="115">
    <w:name w:val="1章标题"/>
    <w:next w:val="1"/>
    <w:qFormat/>
    <w:uiPriority w:val="99"/>
    <w:pPr>
      <w:numPr>
        <w:ilvl w:val="1"/>
        <w:numId w:val="6"/>
      </w:numPr>
      <w:spacing w:beforeLines="50" w:afterLines="50"/>
      <w:jc w:val="both"/>
      <w:outlineLvl w:val="0"/>
    </w:pPr>
    <w:rPr>
      <w:rFonts w:ascii="黑体" w:hAnsi="Times New Roman" w:eastAsia="黑体" w:cs="黑体"/>
      <w:sz w:val="21"/>
      <w:szCs w:val="21"/>
      <w:lang w:val="en-US" w:eastAsia="zh-CN" w:bidi="ar-SA"/>
    </w:rPr>
  </w:style>
  <w:style w:type="paragraph" w:customStyle="1" w:styleId="116">
    <w:name w:val="标准文件_二级条标题"/>
    <w:next w:val="1"/>
    <w:qFormat/>
    <w:uiPriority w:val="99"/>
    <w:pPr>
      <w:widowControl w:val="0"/>
      <w:numPr>
        <w:ilvl w:val="3"/>
        <w:numId w:val="6"/>
      </w:numPr>
      <w:jc w:val="both"/>
      <w:outlineLvl w:val="2"/>
    </w:pPr>
    <w:rPr>
      <w:rFonts w:ascii="黑体" w:hAnsi="Times New Roman" w:eastAsia="黑体" w:cs="黑体"/>
      <w:sz w:val="21"/>
      <w:szCs w:val="21"/>
      <w:lang w:val="en-US" w:eastAsia="zh-CN" w:bidi="ar-SA"/>
    </w:rPr>
  </w:style>
  <w:style w:type="paragraph" w:customStyle="1" w:styleId="117">
    <w:name w:val="标准文件_三级条标题"/>
    <w:basedOn w:val="116"/>
    <w:next w:val="1"/>
    <w:qFormat/>
    <w:uiPriority w:val="99"/>
    <w:pPr>
      <w:widowControl/>
      <w:numPr>
        <w:ilvl w:val="4"/>
      </w:numPr>
      <w:outlineLvl w:val="3"/>
    </w:pPr>
  </w:style>
  <w:style w:type="paragraph" w:customStyle="1" w:styleId="118">
    <w:name w:val="标准文件_四级条标题"/>
    <w:next w:val="1"/>
    <w:qFormat/>
    <w:uiPriority w:val="99"/>
    <w:pPr>
      <w:widowControl w:val="0"/>
      <w:jc w:val="both"/>
      <w:outlineLvl w:val="4"/>
    </w:pPr>
    <w:rPr>
      <w:rFonts w:ascii="黑体" w:hAnsi="Times New Roman" w:eastAsia="黑体" w:cs="黑体"/>
      <w:sz w:val="21"/>
      <w:szCs w:val="21"/>
      <w:lang w:val="en-US" w:eastAsia="zh-CN" w:bidi="ar-SA"/>
    </w:rPr>
  </w:style>
  <w:style w:type="paragraph" w:customStyle="1" w:styleId="119">
    <w:name w:val="标准文件_五级条标题"/>
    <w:next w:val="1"/>
    <w:qFormat/>
    <w:uiPriority w:val="99"/>
    <w:pPr>
      <w:widowControl w:val="0"/>
      <w:jc w:val="both"/>
      <w:outlineLvl w:val="5"/>
    </w:pPr>
    <w:rPr>
      <w:rFonts w:ascii="黑体" w:hAnsi="Times New Roman" w:eastAsia="黑体" w:cs="黑体"/>
      <w:sz w:val="21"/>
      <w:szCs w:val="21"/>
      <w:lang w:val="en-US" w:eastAsia="zh-CN" w:bidi="ar-SA"/>
    </w:rPr>
  </w:style>
  <w:style w:type="paragraph" w:customStyle="1" w:styleId="120">
    <w:name w:val="标准文件_一级条标题"/>
    <w:basedOn w:val="115"/>
    <w:next w:val="1"/>
    <w:qFormat/>
    <w:uiPriority w:val="99"/>
    <w:pPr>
      <w:numPr>
        <w:ilvl w:val="0"/>
        <w:numId w:val="0"/>
      </w:numPr>
      <w:spacing w:beforeLines="0" w:afterLines="0"/>
      <w:outlineLvl w:val="1"/>
    </w:pPr>
  </w:style>
  <w:style w:type="paragraph" w:customStyle="1" w:styleId="121">
    <w:name w:val="前言标题"/>
    <w:next w:val="1"/>
    <w:qFormat/>
    <w:uiPriority w:val="99"/>
    <w:pPr>
      <w:shd w:val="clear" w:color="auto" w:fill="FFFFFF"/>
      <w:spacing w:before="540"/>
      <w:jc w:val="center"/>
      <w:outlineLvl w:val="0"/>
    </w:pPr>
    <w:rPr>
      <w:rFonts w:ascii="黑体" w:hAnsi="Times New Roman" w:eastAsia="黑体" w:cs="黑体"/>
      <w:sz w:val="32"/>
      <w:szCs w:val="32"/>
      <w:lang w:val="en-US" w:eastAsia="zh-CN" w:bidi="ar-SA"/>
    </w:rPr>
  </w:style>
  <w:style w:type="paragraph" w:customStyle="1" w:styleId="122">
    <w:name w:val="修订8"/>
    <w:hidden/>
    <w:unhideWhenUsed/>
    <w:qFormat/>
    <w:uiPriority w:val="99"/>
    <w:rPr>
      <w:rFonts w:ascii="Times New Roman" w:hAnsi="Times New Roman" w:eastAsia="宋体" w:cs="Times New Roman"/>
      <w:sz w:val="21"/>
      <w:szCs w:val="24"/>
      <w:lang w:val="en-US" w:eastAsia="zh-CN" w:bidi="ar-SA"/>
    </w:rPr>
  </w:style>
  <w:style w:type="paragraph" w:customStyle="1" w:styleId="123">
    <w:name w:val="TOC 标题2"/>
    <w:basedOn w:val="3"/>
    <w:next w:val="1"/>
    <w:unhideWhenUsed/>
    <w:qFormat/>
    <w:uiPriority w:val="39"/>
    <w:pPr>
      <w:widowControl/>
      <w:spacing w:before="240" w:beforeLines="0" w:after="0" w:afterLines="0" w:line="259" w:lineRule="auto"/>
      <w:jc w:val="left"/>
      <w:outlineLvl w:val="9"/>
    </w:pPr>
    <w:rPr>
      <w:rFonts w:asciiTheme="majorHAnsi" w:hAnsiTheme="majorHAnsi" w:eastAsiaTheme="majorEastAsia" w:cstheme="majorBidi"/>
      <w:color w:val="2F5597" w:themeColor="accent1" w:themeShade="BF"/>
      <w:kern w:val="0"/>
      <w:sz w:val="32"/>
      <w:szCs w:val="32"/>
    </w:rPr>
  </w:style>
  <w:style w:type="character" w:customStyle="1" w:styleId="124">
    <w:name w:val="未处理的提及1"/>
    <w:basedOn w:val="34"/>
    <w:semiHidden/>
    <w:unhideWhenUsed/>
    <w:qFormat/>
    <w:uiPriority w:val="99"/>
    <w:rPr>
      <w:color w:val="605E5C"/>
      <w:shd w:val="clear" w:color="auto" w:fill="E1DFDD"/>
    </w:rPr>
  </w:style>
  <w:style w:type="character" w:customStyle="1" w:styleId="125">
    <w:name w:val="日期 字符"/>
    <w:basedOn w:val="34"/>
    <w:link w:val="15"/>
    <w:semiHidden/>
    <w:qFormat/>
    <w:uiPriority w:val="99"/>
    <w:rPr>
      <w:rFonts w:ascii="仿宋" w:hAnsi="仿宋" w:eastAsia="仿宋"/>
      <w:sz w:val="32"/>
      <w:szCs w:val="24"/>
      <w14:ligatures w14:val="none"/>
    </w:rPr>
  </w:style>
  <w:style w:type="character" w:customStyle="1" w:styleId="126">
    <w:name w:val="段 Char"/>
    <w:qFormat/>
    <w:uiPriority w:val="0"/>
    <w:rPr>
      <w:rFonts w:ascii="宋体"/>
      <w:sz w:val="21"/>
    </w:rPr>
  </w:style>
  <w:style w:type="paragraph" w:customStyle="1" w:styleId="127">
    <w:name w:val="修订9"/>
    <w:hidden/>
    <w:unhideWhenUsed/>
    <w:qFormat/>
    <w:uiPriority w:val="99"/>
    <w:rPr>
      <w:rFonts w:ascii="Times New Roman" w:hAnsi="Times New Roman" w:eastAsia="宋体" w:cstheme="minorBidi"/>
      <w:kern w:val="2"/>
      <w:sz w:val="21"/>
      <w:szCs w:val="21"/>
      <w:lang w:val="en-US" w:eastAsia="zh-CN" w:bidi="ar-SA"/>
    </w:rPr>
  </w:style>
  <w:style w:type="paragraph" w:customStyle="1" w:styleId="128">
    <w:name w:val="修订10"/>
    <w:hidden/>
    <w:unhideWhenUsed/>
    <w:qFormat/>
    <w:uiPriority w:val="99"/>
    <w:rPr>
      <w:rFonts w:ascii="Times New Roman" w:hAnsi="Times New Roman" w:eastAsia="宋体" w:cstheme="minorBidi"/>
      <w:kern w:val="2"/>
      <w:sz w:val="21"/>
      <w:szCs w:val="21"/>
      <w:lang w:val="en-US" w:eastAsia="zh-CN" w:bidi="ar-SA"/>
    </w:rPr>
  </w:style>
  <w:style w:type="paragraph" w:customStyle="1" w:styleId="129">
    <w:name w:val="修订11"/>
    <w:hidden/>
    <w:unhideWhenUsed/>
    <w:qFormat/>
    <w:uiPriority w:val="99"/>
    <w:rPr>
      <w:rFonts w:ascii="Times New Roman" w:hAnsi="Times New Roman" w:eastAsia="宋体" w:cstheme="minorBidi"/>
      <w:kern w:val="2"/>
      <w:sz w:val="21"/>
      <w:szCs w:val="21"/>
      <w:lang w:val="en-US" w:eastAsia="zh-CN" w:bidi="ar-SA"/>
    </w:rPr>
  </w:style>
  <w:style w:type="paragraph" w:customStyle="1" w:styleId="130">
    <w:name w:val="样式  + 首行缩进:  2 字符"/>
    <w:next w:val="1"/>
    <w:qFormat/>
    <w:uiPriority w:val="0"/>
    <w:pPr>
      <w:widowControl w:val="0"/>
      <w:adjustRightInd w:val="0"/>
      <w:spacing w:line="360" w:lineRule="auto"/>
      <w:ind w:firstLine="524" w:firstLineChars="200"/>
      <w:jc w:val="both"/>
    </w:pPr>
    <w:rPr>
      <w:rFonts w:ascii="宋体" w:hAnsi="宋体" w:eastAsia="宋体" w:cs="Times New Roman"/>
      <w:snapToGrid w:val="0"/>
      <w:spacing w:val="11"/>
      <w:kern w:val="2"/>
      <w:sz w:val="30"/>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278218-4B65-49F7-99C9-D5CD9C57C80D}">
  <ds:schemaRefs/>
</ds:datastoreItem>
</file>

<file path=docProps/app.xml><?xml version="1.0" encoding="utf-8"?>
<Properties xmlns="http://schemas.openxmlformats.org/officeDocument/2006/extended-properties" xmlns:vt="http://schemas.openxmlformats.org/officeDocument/2006/docPropsVTypes">
  <Template>Normal.dotm</Template>
  <Pages>8</Pages>
  <Words>1914</Words>
  <Characters>2013</Characters>
  <Lines>33</Lines>
  <Paragraphs>9</Paragraphs>
  <TotalTime>0</TotalTime>
  <ScaleCrop>false</ScaleCrop>
  <LinksUpToDate>false</LinksUpToDate>
  <CharactersWithSpaces>2109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2024-07-31T17:12:00Z</dcterms:created>
  <dc:creator>Shu Liu</dc:creator>
  <cp:lastModifiedBy>丁雨晴</cp:lastModifiedBy>
  <cp:lastPrinted>2026-03-02T01:21:00Z</cp:lastPrinted>
  <dcterms:modified xsi:type="dcterms:W3CDTF">2026-05-31T11:41:45Z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4CB94F596FE248ECB5FB5B9F17DD07B8_13</vt:lpwstr>
  </property>
  <property fmtid="{D5CDD505-2E9C-101B-9397-08002B2CF9AE}" pid="4" name="KSOTemplateDocerSaveRecord">
    <vt:lpwstr>eyJoZGlkIjoiOTA5Njk0Mjc0MWE3MGQzZWMzNWJiNTE5ZDcxOGNlMGQiLCJ1c2VySWQiOiIxNjk4MjcwMjg1In0=</vt:lpwstr>
  </property>
</Properties>
</file>